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2A" w:rsidRDefault="008D6B2A" w:rsidP="008D6B2A">
      <w:pPr>
        <w:pStyle w:val="StyleArial16ptGrasCentr"/>
      </w:pPr>
      <w:r>
        <w:t>Taming Boron</w:t>
      </w:r>
      <w:r>
        <w:t xml:space="preserve">-to-Transition-Metal </w:t>
      </w:r>
      <w:proofErr w:type="spellStart"/>
      <w:r>
        <w:t>Transmetal</w:t>
      </w:r>
      <w:r>
        <w:t>ation</w:t>
      </w:r>
      <w:proofErr w:type="spellEnd"/>
      <w:r>
        <w:t xml:space="preserve">: </w:t>
      </w:r>
    </w:p>
    <w:p w:rsidR="008F17F1" w:rsidRPr="00BA59DC" w:rsidRDefault="008D6B2A" w:rsidP="008D6B2A">
      <w:pPr>
        <w:pStyle w:val="StyleArial16ptGrasCentr"/>
      </w:pPr>
      <w:r>
        <w:t>Insights from Mechanistic Studies</w:t>
      </w:r>
    </w:p>
    <w:p w:rsidR="008F17F1" w:rsidRPr="00E3483D" w:rsidRDefault="008D6B2A" w:rsidP="00BA59DC">
      <w:pPr>
        <w:pStyle w:val="AuthorICCC2016"/>
        <w:rPr>
          <w:sz w:val="22"/>
        </w:rPr>
      </w:pPr>
      <w:r>
        <w:rPr>
          <w:rStyle w:val="PresentingAuthorICCC2016"/>
          <w:sz w:val="22"/>
        </w:rPr>
        <w:t>P.-A. Payard</w:t>
      </w:r>
      <w:proofErr w:type="gramStart"/>
      <w:r w:rsidR="008F17F1" w:rsidRPr="00E3483D">
        <w:rPr>
          <w:sz w:val="22"/>
        </w:rPr>
        <w:t>,</w:t>
      </w:r>
      <w:r w:rsidR="008F17F1" w:rsidRPr="00E3483D">
        <w:rPr>
          <w:sz w:val="22"/>
          <w:vertAlign w:val="superscript"/>
        </w:rPr>
        <w:t>a</w:t>
      </w:r>
      <w:proofErr w:type="gramEnd"/>
      <w:r w:rsidR="008F17F1" w:rsidRPr="00E3483D">
        <w:rPr>
          <w:sz w:val="22"/>
        </w:rPr>
        <w:t xml:space="preserve"> </w:t>
      </w:r>
      <w:r>
        <w:rPr>
          <w:sz w:val="22"/>
        </w:rPr>
        <w:t xml:space="preserve">L. A. </w:t>
      </w:r>
      <w:proofErr w:type="spellStart"/>
      <w:r>
        <w:rPr>
          <w:sz w:val="22"/>
        </w:rPr>
        <w:t>Perego,</w:t>
      </w:r>
      <w:r w:rsidRPr="008D6B2A">
        <w:rPr>
          <w:sz w:val="22"/>
          <w:vertAlign w:val="superscript"/>
        </w:rPr>
        <w:t>a</w:t>
      </w:r>
      <w:proofErr w:type="spellEnd"/>
      <w:r w:rsidRPr="008D6B2A">
        <w:rPr>
          <w:sz w:val="22"/>
          <w:vertAlign w:val="superscript"/>
        </w:rPr>
        <w:t>, b</w:t>
      </w:r>
      <w:r>
        <w:rPr>
          <w:sz w:val="22"/>
        </w:rPr>
        <w:t xml:space="preserve"> A. </w:t>
      </w:r>
      <w:proofErr w:type="spellStart"/>
      <w:r>
        <w:rPr>
          <w:sz w:val="22"/>
        </w:rPr>
        <w:t>Salamé,</w:t>
      </w:r>
      <w:r w:rsidRPr="008D6B2A">
        <w:rPr>
          <w:sz w:val="22"/>
          <w:vertAlign w:val="superscript"/>
        </w:rPr>
        <w:t>a</w:t>
      </w:r>
      <w:proofErr w:type="spellEnd"/>
      <w:r>
        <w:rPr>
          <w:sz w:val="22"/>
        </w:rPr>
        <w:t xml:space="preserve"> I. </w:t>
      </w:r>
      <w:proofErr w:type="spellStart"/>
      <w:r>
        <w:rPr>
          <w:sz w:val="22"/>
        </w:rPr>
        <w:t>Ciofini,</w:t>
      </w:r>
      <w:r w:rsidRPr="008D6B2A">
        <w:rPr>
          <w:sz w:val="22"/>
          <w:vertAlign w:val="superscript"/>
        </w:rPr>
        <w:t>b</w:t>
      </w:r>
      <w:proofErr w:type="spellEnd"/>
      <w:r>
        <w:rPr>
          <w:sz w:val="22"/>
        </w:rPr>
        <w:t xml:space="preserve"> </w:t>
      </w:r>
      <w:r w:rsidRPr="008D6B2A">
        <w:rPr>
          <w:sz w:val="22"/>
        </w:rPr>
        <w:t>L</w:t>
      </w:r>
      <w:r>
        <w:rPr>
          <w:sz w:val="22"/>
        </w:rPr>
        <w:t>.</w:t>
      </w:r>
      <w:r w:rsidRPr="008D6B2A">
        <w:rPr>
          <w:sz w:val="22"/>
        </w:rPr>
        <w:t xml:space="preserve"> </w:t>
      </w:r>
      <w:proofErr w:type="spellStart"/>
      <w:r w:rsidRPr="008D6B2A">
        <w:rPr>
          <w:sz w:val="22"/>
        </w:rPr>
        <w:t>Grimaud</w:t>
      </w:r>
      <w:r w:rsidRPr="008D6B2A">
        <w:rPr>
          <w:sz w:val="22"/>
          <w:vertAlign w:val="superscript"/>
        </w:rPr>
        <w:t>a</w:t>
      </w:r>
      <w:proofErr w:type="spellEnd"/>
      <w:r>
        <w:rPr>
          <w:sz w:val="22"/>
          <w:vertAlign w:val="superscript"/>
        </w:rPr>
        <w:t>,</w:t>
      </w:r>
      <w:r w:rsidR="008F17F1" w:rsidRPr="00E3483D">
        <w:rPr>
          <w:sz w:val="22"/>
        </w:rPr>
        <w:t xml:space="preserve">* </w:t>
      </w:r>
    </w:p>
    <w:p w:rsidR="004B61F6" w:rsidRPr="004B61F6" w:rsidRDefault="004B61F6" w:rsidP="004B61F6">
      <w:pPr>
        <w:pStyle w:val="AddressICCC2016"/>
        <w:rPr>
          <w:sz w:val="22"/>
        </w:rPr>
      </w:pPr>
      <w:r>
        <w:rPr>
          <w:sz w:val="22"/>
        </w:rPr>
        <w:t xml:space="preserve">a </w:t>
      </w:r>
      <w:proofErr w:type="spellStart"/>
      <w:r w:rsidRPr="004B61F6">
        <w:rPr>
          <w:sz w:val="22"/>
        </w:rPr>
        <w:t>Laboratoire</w:t>
      </w:r>
      <w:proofErr w:type="spellEnd"/>
      <w:r w:rsidRPr="004B61F6">
        <w:rPr>
          <w:sz w:val="22"/>
        </w:rPr>
        <w:t xml:space="preserve"> de </w:t>
      </w:r>
      <w:proofErr w:type="spellStart"/>
      <w:r w:rsidRPr="004B61F6">
        <w:rPr>
          <w:sz w:val="22"/>
        </w:rPr>
        <w:t>biomolécules</w:t>
      </w:r>
      <w:proofErr w:type="spellEnd"/>
      <w:r w:rsidRPr="004B61F6">
        <w:rPr>
          <w:sz w:val="22"/>
        </w:rPr>
        <w:t xml:space="preserve"> (LBM), </w:t>
      </w:r>
      <w:proofErr w:type="spellStart"/>
      <w:r w:rsidRPr="004B61F6">
        <w:rPr>
          <w:sz w:val="22"/>
        </w:rPr>
        <w:t>Département</w:t>
      </w:r>
      <w:proofErr w:type="spellEnd"/>
      <w:r w:rsidRPr="004B61F6">
        <w:rPr>
          <w:sz w:val="22"/>
        </w:rPr>
        <w:t xml:space="preserve"> de </w:t>
      </w:r>
      <w:proofErr w:type="spellStart"/>
      <w:r w:rsidRPr="004B61F6">
        <w:rPr>
          <w:sz w:val="22"/>
        </w:rPr>
        <w:t>chimie</w:t>
      </w:r>
      <w:proofErr w:type="spellEnd"/>
      <w:r w:rsidRPr="004B61F6">
        <w:rPr>
          <w:sz w:val="22"/>
        </w:rPr>
        <w:t xml:space="preserve">, Sorbonne </w:t>
      </w:r>
      <w:proofErr w:type="spellStart"/>
      <w:r w:rsidRPr="004B61F6">
        <w:rPr>
          <w:sz w:val="22"/>
        </w:rPr>
        <w:t>Université</w:t>
      </w:r>
      <w:proofErr w:type="spellEnd"/>
      <w:r w:rsidRPr="004B61F6">
        <w:rPr>
          <w:sz w:val="22"/>
        </w:rPr>
        <w:t xml:space="preserve">, </w:t>
      </w:r>
      <w:proofErr w:type="spellStart"/>
      <w:r w:rsidRPr="004B61F6">
        <w:rPr>
          <w:sz w:val="22"/>
        </w:rPr>
        <w:t>École</w:t>
      </w:r>
      <w:proofErr w:type="spellEnd"/>
      <w:r w:rsidRPr="004B61F6">
        <w:rPr>
          <w:sz w:val="22"/>
        </w:rPr>
        <w:t xml:space="preserve"> normale supérieure, PSL University, Sorbonne </w:t>
      </w:r>
      <w:proofErr w:type="spellStart"/>
      <w:r w:rsidRPr="004B61F6">
        <w:rPr>
          <w:sz w:val="22"/>
        </w:rPr>
        <w:t>Université</w:t>
      </w:r>
      <w:proofErr w:type="spellEnd"/>
      <w:r w:rsidRPr="004B61F6">
        <w:rPr>
          <w:sz w:val="22"/>
        </w:rPr>
        <w:t>, CNRS, 75005 Paris, France</w:t>
      </w:r>
    </w:p>
    <w:p w:rsidR="004B61F6" w:rsidRPr="004B61F6" w:rsidRDefault="004B61F6" w:rsidP="004B61F6">
      <w:pPr>
        <w:pStyle w:val="AddressICCC2016"/>
        <w:rPr>
          <w:sz w:val="22"/>
        </w:rPr>
      </w:pPr>
      <w:proofErr w:type="gramStart"/>
      <w:r>
        <w:rPr>
          <w:sz w:val="22"/>
        </w:rPr>
        <w:t>b</w:t>
      </w:r>
      <w:proofErr w:type="gramEnd"/>
      <w:r>
        <w:rPr>
          <w:sz w:val="22"/>
        </w:rPr>
        <w:t xml:space="preserve"> </w:t>
      </w:r>
      <w:r w:rsidRPr="004B61F6">
        <w:rPr>
          <w:sz w:val="22"/>
        </w:rPr>
        <w:t xml:space="preserve">PSL Research University, </w:t>
      </w:r>
      <w:proofErr w:type="spellStart"/>
      <w:r w:rsidRPr="004B61F6">
        <w:rPr>
          <w:sz w:val="22"/>
        </w:rPr>
        <w:t>Institut</w:t>
      </w:r>
      <w:proofErr w:type="spellEnd"/>
      <w:r w:rsidRPr="004B61F6">
        <w:rPr>
          <w:sz w:val="22"/>
        </w:rPr>
        <w:t xml:space="preserve"> de </w:t>
      </w:r>
      <w:proofErr w:type="spellStart"/>
      <w:r w:rsidRPr="004B61F6">
        <w:rPr>
          <w:sz w:val="22"/>
        </w:rPr>
        <w:t>Recherche</w:t>
      </w:r>
      <w:proofErr w:type="spellEnd"/>
      <w:r w:rsidRPr="004B61F6">
        <w:rPr>
          <w:sz w:val="22"/>
        </w:rPr>
        <w:t xml:space="preserve"> de </w:t>
      </w:r>
      <w:proofErr w:type="spellStart"/>
      <w:r w:rsidRPr="004B61F6">
        <w:rPr>
          <w:sz w:val="22"/>
        </w:rPr>
        <w:t>Chimie</w:t>
      </w:r>
      <w:proofErr w:type="spellEnd"/>
      <w:r w:rsidRPr="004B61F6">
        <w:rPr>
          <w:sz w:val="22"/>
        </w:rPr>
        <w:t xml:space="preserve"> Paris IRCP, CNRS-</w:t>
      </w:r>
      <w:proofErr w:type="spellStart"/>
      <w:r w:rsidRPr="004B61F6">
        <w:rPr>
          <w:sz w:val="22"/>
        </w:rPr>
        <w:t>Chimie</w:t>
      </w:r>
      <w:proofErr w:type="spellEnd"/>
      <w:r w:rsidRPr="004B61F6">
        <w:rPr>
          <w:sz w:val="22"/>
        </w:rPr>
        <w:t xml:space="preserve"> </w:t>
      </w:r>
      <w:proofErr w:type="spellStart"/>
      <w:r w:rsidRPr="004B61F6">
        <w:rPr>
          <w:sz w:val="22"/>
        </w:rPr>
        <w:t>ParisTech</w:t>
      </w:r>
      <w:proofErr w:type="spellEnd"/>
      <w:r w:rsidRPr="004B61F6">
        <w:rPr>
          <w:sz w:val="22"/>
        </w:rPr>
        <w:t>, Paris, 75005, France</w:t>
      </w:r>
    </w:p>
    <w:p w:rsidR="008F17F1" w:rsidRPr="00E3483D" w:rsidRDefault="004B61F6" w:rsidP="004B61F6">
      <w:pPr>
        <w:pStyle w:val="AddressICCC2016"/>
        <w:rPr>
          <w:sz w:val="22"/>
        </w:rPr>
      </w:pPr>
      <w:r w:rsidRPr="004B61F6">
        <w:rPr>
          <w:sz w:val="22"/>
        </w:rPr>
        <w:t>Email: Laurence.grimaud@ens.fr</w:t>
      </w:r>
    </w:p>
    <w:p w:rsidR="00E2562A" w:rsidRPr="00E3483D" w:rsidRDefault="00E2562A" w:rsidP="00D92341">
      <w:pPr>
        <w:pStyle w:val="AbstractICCC2016"/>
        <w:jc w:val="both"/>
        <w:rPr>
          <w:sz w:val="22"/>
        </w:rPr>
      </w:pPr>
      <w:bookmarkStart w:id="0" w:name="_GoBack"/>
      <w:bookmarkEnd w:id="0"/>
    </w:p>
    <w:p w:rsidR="008D6B2A" w:rsidRPr="008D6B2A" w:rsidRDefault="008D6B2A" w:rsidP="008D6B2A">
      <w:pPr>
        <w:pStyle w:val="AbstractICCC2016"/>
        <w:jc w:val="both"/>
        <w:rPr>
          <w:sz w:val="22"/>
        </w:rPr>
      </w:pPr>
      <w:proofErr w:type="spellStart"/>
      <w:r>
        <w:rPr>
          <w:sz w:val="22"/>
        </w:rPr>
        <w:t>Transmeta</w:t>
      </w:r>
      <w:r w:rsidRPr="008D6B2A">
        <w:rPr>
          <w:sz w:val="22"/>
        </w:rPr>
        <w:t>lation</w:t>
      </w:r>
      <w:proofErr w:type="spellEnd"/>
      <w:r w:rsidRPr="008D6B2A">
        <w:rPr>
          <w:sz w:val="22"/>
        </w:rPr>
        <w:t xml:space="preserve"> from boron to transition metals is the key step of numerous high-interest reactions of high interest (homocoupling of boron derivatives, Suzuki-</w:t>
      </w:r>
      <w:proofErr w:type="spellStart"/>
      <w:r w:rsidRPr="008D6B2A">
        <w:rPr>
          <w:sz w:val="22"/>
        </w:rPr>
        <w:t>Miyaura</w:t>
      </w:r>
      <w:proofErr w:type="spellEnd"/>
      <w:r w:rsidRPr="008D6B2A">
        <w:rPr>
          <w:sz w:val="22"/>
        </w:rPr>
        <w:t xml:space="preserve"> cross-coupling, Cha</w:t>
      </w:r>
      <w:r>
        <w:rPr>
          <w:sz w:val="22"/>
        </w:rPr>
        <w:t>m-</w:t>
      </w:r>
      <w:proofErr w:type="spellStart"/>
      <w:r>
        <w:rPr>
          <w:sz w:val="22"/>
        </w:rPr>
        <w:t>Lan</w:t>
      </w:r>
      <w:proofErr w:type="spellEnd"/>
      <w:r>
        <w:rPr>
          <w:sz w:val="22"/>
        </w:rPr>
        <w:t xml:space="preserve"> coupling). The </w:t>
      </w:r>
      <w:proofErr w:type="spellStart"/>
      <w:r>
        <w:rPr>
          <w:sz w:val="22"/>
        </w:rPr>
        <w:t>transmetal</w:t>
      </w:r>
      <w:r w:rsidRPr="008D6B2A">
        <w:rPr>
          <w:sz w:val="22"/>
        </w:rPr>
        <w:t>ation</w:t>
      </w:r>
      <w:proofErr w:type="spellEnd"/>
      <w:r w:rsidRPr="008D6B2A">
        <w:rPr>
          <w:sz w:val="22"/>
        </w:rPr>
        <w:t xml:space="preserve"> from boron to pa</w:t>
      </w:r>
      <w:r>
        <w:rPr>
          <w:sz w:val="22"/>
        </w:rPr>
        <w:t>lladium was thoroughly studied,</w:t>
      </w:r>
      <w:r w:rsidRPr="008D6B2A">
        <w:rPr>
          <w:sz w:val="22"/>
          <w:vertAlign w:val="superscript"/>
        </w:rPr>
        <w:t>1</w:t>
      </w:r>
      <w:r>
        <w:rPr>
          <w:sz w:val="22"/>
        </w:rPr>
        <w:t xml:space="preserve"> on the contrary, </w:t>
      </w:r>
      <w:proofErr w:type="spellStart"/>
      <w:r>
        <w:rPr>
          <w:sz w:val="22"/>
        </w:rPr>
        <w:t>transmetal</w:t>
      </w:r>
      <w:r w:rsidRPr="008D6B2A">
        <w:rPr>
          <w:sz w:val="22"/>
        </w:rPr>
        <w:t>ation</w:t>
      </w:r>
      <w:proofErr w:type="spellEnd"/>
      <w:r w:rsidRPr="008D6B2A">
        <w:rPr>
          <w:sz w:val="22"/>
        </w:rPr>
        <w:t xml:space="preserve"> to first row metals has been scarcely investigated despite the considerable interest to help develop cheaper and less toxic metals compare to palladium. </w:t>
      </w:r>
    </w:p>
    <w:p w:rsidR="008D6B2A" w:rsidRPr="008D6B2A" w:rsidRDefault="008D6B2A" w:rsidP="008D6B2A">
      <w:pPr>
        <w:pStyle w:val="AbstractICCC2016"/>
        <w:jc w:val="both"/>
        <w:rPr>
          <w:sz w:val="22"/>
        </w:rPr>
      </w:pPr>
    </w:p>
    <w:p w:rsidR="000C54FD" w:rsidRDefault="008D6B2A" w:rsidP="008D6B2A">
      <w:pPr>
        <w:pStyle w:val="AbstractICCC2016"/>
        <w:jc w:val="both"/>
        <w:rPr>
          <w:sz w:val="22"/>
        </w:rPr>
      </w:pPr>
      <w:r w:rsidRPr="008D6B2A">
        <w:rPr>
          <w:sz w:val="22"/>
        </w:rPr>
        <w:t>Our recent results on detailed mechan</w:t>
      </w:r>
      <w:r>
        <w:rPr>
          <w:sz w:val="22"/>
        </w:rPr>
        <w:t xml:space="preserve">istic aspects of the </w:t>
      </w:r>
      <w:proofErr w:type="spellStart"/>
      <w:r>
        <w:rPr>
          <w:sz w:val="22"/>
        </w:rPr>
        <w:t>transmetal</w:t>
      </w:r>
      <w:r w:rsidRPr="008D6B2A">
        <w:rPr>
          <w:sz w:val="22"/>
        </w:rPr>
        <w:t>ation</w:t>
      </w:r>
      <w:proofErr w:type="spellEnd"/>
      <w:r>
        <w:rPr>
          <w:sz w:val="22"/>
        </w:rPr>
        <w:t xml:space="preserve"> of aryl </w:t>
      </w:r>
      <w:proofErr w:type="spellStart"/>
      <w:r>
        <w:rPr>
          <w:sz w:val="22"/>
        </w:rPr>
        <w:t>boronic</w:t>
      </w:r>
      <w:proofErr w:type="spellEnd"/>
      <w:r>
        <w:rPr>
          <w:sz w:val="22"/>
        </w:rPr>
        <w:t xml:space="preserve"> acid to nickel</w:t>
      </w:r>
      <w:r w:rsidRPr="008D6B2A">
        <w:rPr>
          <w:sz w:val="22"/>
          <w:vertAlign w:val="superscript"/>
        </w:rPr>
        <w:t>2</w:t>
      </w:r>
      <w:r w:rsidRPr="008D6B2A">
        <w:rPr>
          <w:sz w:val="22"/>
        </w:rPr>
        <w:t xml:space="preserve"> as well as unpu</w:t>
      </w:r>
      <w:r>
        <w:rPr>
          <w:sz w:val="22"/>
        </w:rPr>
        <w:t xml:space="preserve">blished results about </w:t>
      </w:r>
      <w:proofErr w:type="spellStart"/>
      <w:r>
        <w:rPr>
          <w:sz w:val="22"/>
        </w:rPr>
        <w:t>transmeta</w:t>
      </w:r>
      <w:r w:rsidRPr="008D6B2A">
        <w:rPr>
          <w:sz w:val="22"/>
        </w:rPr>
        <w:t>lation</w:t>
      </w:r>
      <w:proofErr w:type="spellEnd"/>
      <w:r w:rsidRPr="008D6B2A">
        <w:rPr>
          <w:sz w:val="22"/>
        </w:rPr>
        <w:t xml:space="preserve"> to copper will be presented. A combination of experiments (electrochemistry, NMR, kinetics …) and theory (DFT) has been used to study the impact of the pH of the reaction mixture as well as electronic and ligand effects.</w:t>
      </w:r>
    </w:p>
    <w:p w:rsidR="008D6B2A" w:rsidRDefault="008D6B2A" w:rsidP="008D6B2A">
      <w:pPr>
        <w:pStyle w:val="AbstractICCC2016"/>
        <w:jc w:val="both"/>
        <w:rPr>
          <w:sz w:val="22"/>
        </w:rPr>
      </w:pPr>
    </w:p>
    <w:p w:rsidR="008D6B2A" w:rsidRPr="00E3483D" w:rsidRDefault="008D6B2A" w:rsidP="008D6B2A">
      <w:pPr>
        <w:pStyle w:val="AbstractICCC2016"/>
        <w:jc w:val="both"/>
        <w:rPr>
          <w:sz w:val="22"/>
        </w:rPr>
      </w:pPr>
    </w:p>
    <w:p w:rsidR="008F17F1" w:rsidRPr="00E3483D" w:rsidRDefault="008D6B2A" w:rsidP="008D6B2A">
      <w:pPr>
        <w:pStyle w:val="AbstractICCC2016"/>
        <w:jc w:val="center"/>
        <w:rPr>
          <w:sz w:val="22"/>
        </w:rPr>
      </w:pPr>
      <w:r>
        <w:object w:dxaOrig="8863" w:dyaOrig="2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9pt;height:123.35pt" o:ole="">
            <v:imagedata r:id="rId6" o:title=""/>
          </v:shape>
          <o:OLEObject Type="Embed" ProgID="ChemDraw.Document.6.0" ShapeID="_x0000_i1025" DrawAspect="Content" ObjectID="_1616514601" r:id="rId7"/>
        </w:object>
      </w:r>
    </w:p>
    <w:p w:rsidR="009D4477" w:rsidRPr="00E3483D" w:rsidRDefault="009D4477" w:rsidP="00D92341">
      <w:pPr>
        <w:pStyle w:val="AbstractICCC2016"/>
        <w:jc w:val="both"/>
        <w:rPr>
          <w:sz w:val="22"/>
        </w:rPr>
      </w:pPr>
    </w:p>
    <w:p w:rsidR="008F17F1" w:rsidRPr="00E3483D" w:rsidRDefault="008F17F1" w:rsidP="00D92341">
      <w:pPr>
        <w:pStyle w:val="FigureICCC2016"/>
        <w:jc w:val="both"/>
        <w:rPr>
          <w:sz w:val="22"/>
        </w:rPr>
      </w:pPr>
      <w:r w:rsidRPr="00E3483D">
        <w:rPr>
          <w:sz w:val="22"/>
        </w:rPr>
        <w:t>Figure 1</w:t>
      </w:r>
      <w:r w:rsidRPr="008D6B2A">
        <w:rPr>
          <w:b w:val="0"/>
          <w:sz w:val="22"/>
        </w:rPr>
        <w:t xml:space="preserve"> </w:t>
      </w:r>
      <w:r w:rsidR="008D6B2A" w:rsidRPr="008D6B2A">
        <w:rPr>
          <w:b w:val="0"/>
          <w:sz w:val="22"/>
        </w:rPr>
        <w:t xml:space="preserve">Boron to Transition Metal </w:t>
      </w:r>
      <w:proofErr w:type="spellStart"/>
      <w:r w:rsidR="008D6B2A" w:rsidRPr="008D6B2A">
        <w:rPr>
          <w:b w:val="0"/>
          <w:sz w:val="22"/>
        </w:rPr>
        <w:t>Transmetalation</w:t>
      </w:r>
      <w:proofErr w:type="spellEnd"/>
      <w:r w:rsidR="008D6B2A" w:rsidRPr="008D6B2A">
        <w:rPr>
          <w:b w:val="0"/>
          <w:sz w:val="22"/>
        </w:rPr>
        <w:t xml:space="preserve"> for Ni and Cu.</w:t>
      </w:r>
    </w:p>
    <w:p w:rsidR="00BC42A4" w:rsidRDefault="00BC42A4" w:rsidP="00032DB0">
      <w:pPr>
        <w:pStyle w:val="ReferencesICCC2016"/>
        <w:rPr>
          <w:sz w:val="18"/>
        </w:rPr>
      </w:pPr>
    </w:p>
    <w:p w:rsidR="008D6B2A" w:rsidRDefault="008D6B2A" w:rsidP="00032DB0">
      <w:pPr>
        <w:pStyle w:val="ReferencesICCC2016"/>
        <w:rPr>
          <w:sz w:val="18"/>
        </w:rPr>
      </w:pPr>
    </w:p>
    <w:p w:rsidR="008D6B2A" w:rsidRDefault="008D6B2A" w:rsidP="00032DB0">
      <w:pPr>
        <w:pStyle w:val="ReferencesICCC2016"/>
        <w:rPr>
          <w:sz w:val="18"/>
        </w:rPr>
      </w:pPr>
    </w:p>
    <w:p w:rsidR="008D6B2A" w:rsidRDefault="008D6B2A" w:rsidP="00032DB0">
      <w:pPr>
        <w:pStyle w:val="ReferencesICCC2016"/>
        <w:rPr>
          <w:sz w:val="18"/>
        </w:rPr>
      </w:pPr>
    </w:p>
    <w:p w:rsidR="00BC42A4" w:rsidRDefault="00BC42A4" w:rsidP="00032DB0">
      <w:pPr>
        <w:pStyle w:val="ReferencesICCC2016"/>
        <w:rPr>
          <w:sz w:val="18"/>
        </w:rPr>
      </w:pPr>
    </w:p>
    <w:p w:rsidR="008D6B2A" w:rsidRDefault="008F17F1" w:rsidP="008D6B2A">
      <w:pPr>
        <w:pStyle w:val="ReferencesICCC2016"/>
        <w:jc w:val="both"/>
        <w:rPr>
          <w:sz w:val="18"/>
        </w:rPr>
      </w:pPr>
      <w:r w:rsidRPr="005B1B68">
        <w:rPr>
          <w:sz w:val="18"/>
          <w:vertAlign w:val="superscript"/>
        </w:rPr>
        <w:t>1</w:t>
      </w:r>
      <w:r w:rsidRPr="00E3483D">
        <w:rPr>
          <w:sz w:val="18"/>
        </w:rPr>
        <w:t xml:space="preserve"> </w:t>
      </w:r>
      <w:r w:rsidR="008D6B2A" w:rsidRPr="008D6B2A">
        <w:rPr>
          <w:sz w:val="18"/>
        </w:rPr>
        <w:t xml:space="preserve">a) C. </w:t>
      </w:r>
      <w:proofErr w:type="spellStart"/>
      <w:r w:rsidR="008D6B2A" w:rsidRPr="008D6B2A">
        <w:rPr>
          <w:sz w:val="18"/>
        </w:rPr>
        <w:t>Adamo</w:t>
      </w:r>
      <w:proofErr w:type="spellEnd"/>
      <w:r w:rsidR="008D6B2A" w:rsidRPr="008D6B2A">
        <w:rPr>
          <w:sz w:val="18"/>
        </w:rPr>
        <w:t xml:space="preserve">, C. </w:t>
      </w:r>
      <w:proofErr w:type="spellStart"/>
      <w:r w:rsidR="008D6B2A" w:rsidRPr="008D6B2A">
        <w:rPr>
          <w:sz w:val="18"/>
        </w:rPr>
        <w:t>Amatore</w:t>
      </w:r>
      <w:proofErr w:type="spellEnd"/>
      <w:r w:rsidR="008D6B2A" w:rsidRPr="008D6B2A">
        <w:rPr>
          <w:sz w:val="18"/>
        </w:rPr>
        <w:t xml:space="preserve">, I. </w:t>
      </w:r>
      <w:proofErr w:type="spellStart"/>
      <w:r w:rsidR="008D6B2A" w:rsidRPr="008D6B2A">
        <w:rPr>
          <w:sz w:val="18"/>
        </w:rPr>
        <w:t>Ciofini</w:t>
      </w:r>
      <w:proofErr w:type="spellEnd"/>
      <w:r w:rsidR="008D6B2A" w:rsidRPr="008D6B2A">
        <w:rPr>
          <w:sz w:val="18"/>
        </w:rPr>
        <w:t xml:space="preserve">, A. Jutand, H. </w:t>
      </w:r>
      <w:proofErr w:type="spellStart"/>
      <w:r w:rsidR="008D6B2A" w:rsidRPr="008D6B2A">
        <w:rPr>
          <w:sz w:val="18"/>
        </w:rPr>
        <w:t>Lakmini</w:t>
      </w:r>
      <w:proofErr w:type="spellEnd"/>
      <w:r w:rsidR="008D6B2A" w:rsidRPr="008D6B2A">
        <w:rPr>
          <w:sz w:val="18"/>
        </w:rPr>
        <w:t xml:space="preserve">, </w:t>
      </w:r>
      <w:r w:rsidR="008D6B2A" w:rsidRPr="005E1789">
        <w:rPr>
          <w:i/>
          <w:sz w:val="18"/>
        </w:rPr>
        <w:t>J. Am. Chem. Soc.</w:t>
      </w:r>
      <w:r w:rsidR="008D6B2A" w:rsidRPr="008D6B2A">
        <w:rPr>
          <w:sz w:val="18"/>
        </w:rPr>
        <w:t xml:space="preserve"> </w:t>
      </w:r>
      <w:r w:rsidR="008D6B2A" w:rsidRPr="005E1789">
        <w:rPr>
          <w:b/>
          <w:sz w:val="18"/>
        </w:rPr>
        <w:t>2006</w:t>
      </w:r>
      <w:r w:rsidR="008D6B2A" w:rsidRPr="008D6B2A">
        <w:rPr>
          <w:sz w:val="18"/>
        </w:rPr>
        <w:t xml:space="preserve">, </w:t>
      </w:r>
      <w:r w:rsidR="008D6B2A" w:rsidRPr="005E1789">
        <w:rPr>
          <w:i/>
          <w:sz w:val="18"/>
        </w:rPr>
        <w:t>128</w:t>
      </w:r>
      <w:r w:rsidR="008D6B2A" w:rsidRPr="008D6B2A">
        <w:rPr>
          <w:sz w:val="18"/>
        </w:rPr>
        <w:t xml:space="preserve">, 6829-6836. b) C. </w:t>
      </w:r>
      <w:proofErr w:type="spellStart"/>
      <w:r w:rsidR="008D6B2A" w:rsidRPr="008D6B2A">
        <w:rPr>
          <w:sz w:val="18"/>
        </w:rPr>
        <w:t>Amatore</w:t>
      </w:r>
      <w:proofErr w:type="spellEnd"/>
      <w:r w:rsidR="008D6B2A" w:rsidRPr="008D6B2A">
        <w:rPr>
          <w:sz w:val="18"/>
        </w:rPr>
        <w:t xml:space="preserve">, A. Jutand, G. Le </w:t>
      </w:r>
      <w:proofErr w:type="spellStart"/>
      <w:r w:rsidR="008D6B2A" w:rsidRPr="008D6B2A">
        <w:rPr>
          <w:sz w:val="18"/>
        </w:rPr>
        <w:t>Duc</w:t>
      </w:r>
      <w:proofErr w:type="spellEnd"/>
      <w:r w:rsidR="008D6B2A" w:rsidRPr="008D6B2A">
        <w:rPr>
          <w:sz w:val="18"/>
        </w:rPr>
        <w:t xml:space="preserve">, </w:t>
      </w:r>
      <w:r w:rsidR="008D6B2A" w:rsidRPr="005E1789">
        <w:rPr>
          <w:i/>
          <w:sz w:val="18"/>
        </w:rPr>
        <w:t>Chem. Eur. J</w:t>
      </w:r>
      <w:r w:rsidR="008D6B2A" w:rsidRPr="008D6B2A">
        <w:rPr>
          <w:sz w:val="18"/>
        </w:rPr>
        <w:t xml:space="preserve">. </w:t>
      </w:r>
      <w:r w:rsidR="008D6B2A" w:rsidRPr="005E1789">
        <w:rPr>
          <w:b/>
          <w:sz w:val="18"/>
        </w:rPr>
        <w:t>2011</w:t>
      </w:r>
      <w:r w:rsidR="008D6B2A" w:rsidRPr="008D6B2A">
        <w:rPr>
          <w:sz w:val="18"/>
        </w:rPr>
        <w:t xml:space="preserve">, </w:t>
      </w:r>
      <w:r w:rsidR="008D6B2A" w:rsidRPr="005E1789">
        <w:rPr>
          <w:i/>
          <w:sz w:val="18"/>
        </w:rPr>
        <w:t>17</w:t>
      </w:r>
      <w:r w:rsidR="008D6B2A" w:rsidRPr="008D6B2A">
        <w:rPr>
          <w:sz w:val="18"/>
        </w:rPr>
        <w:t xml:space="preserve">, 2492-2503. c) B. P. </w:t>
      </w:r>
      <w:proofErr w:type="spellStart"/>
      <w:r w:rsidR="008D6B2A" w:rsidRPr="008D6B2A">
        <w:rPr>
          <w:sz w:val="18"/>
        </w:rPr>
        <w:t>Carrow</w:t>
      </w:r>
      <w:proofErr w:type="spellEnd"/>
      <w:r w:rsidR="008D6B2A" w:rsidRPr="008D6B2A">
        <w:rPr>
          <w:sz w:val="18"/>
        </w:rPr>
        <w:t xml:space="preserve">, J. F. </w:t>
      </w:r>
      <w:proofErr w:type="spellStart"/>
      <w:r w:rsidR="008D6B2A" w:rsidRPr="008D6B2A">
        <w:rPr>
          <w:sz w:val="18"/>
        </w:rPr>
        <w:t>Hartwig</w:t>
      </w:r>
      <w:proofErr w:type="spellEnd"/>
      <w:r w:rsidR="008D6B2A" w:rsidRPr="008D6B2A">
        <w:rPr>
          <w:sz w:val="18"/>
        </w:rPr>
        <w:t xml:space="preserve">, </w:t>
      </w:r>
      <w:r w:rsidR="008D6B2A" w:rsidRPr="005E1789">
        <w:rPr>
          <w:i/>
          <w:sz w:val="18"/>
        </w:rPr>
        <w:t>J. Am. Chem. Soc</w:t>
      </w:r>
      <w:r w:rsidR="008D6B2A" w:rsidRPr="008D6B2A">
        <w:rPr>
          <w:sz w:val="18"/>
        </w:rPr>
        <w:t xml:space="preserve">. </w:t>
      </w:r>
      <w:r w:rsidR="008D6B2A" w:rsidRPr="005E1789">
        <w:rPr>
          <w:b/>
          <w:sz w:val="18"/>
        </w:rPr>
        <w:t>2011</w:t>
      </w:r>
      <w:r w:rsidR="008D6B2A" w:rsidRPr="008D6B2A">
        <w:rPr>
          <w:sz w:val="18"/>
        </w:rPr>
        <w:t xml:space="preserve">, </w:t>
      </w:r>
      <w:r w:rsidR="008D6B2A" w:rsidRPr="005E1789">
        <w:rPr>
          <w:i/>
          <w:sz w:val="18"/>
        </w:rPr>
        <w:t>133</w:t>
      </w:r>
      <w:r w:rsidR="008D6B2A" w:rsidRPr="008D6B2A">
        <w:rPr>
          <w:sz w:val="18"/>
        </w:rPr>
        <w:t xml:space="preserve">, 2116-2119. </w:t>
      </w:r>
      <w:r w:rsidR="005E1789">
        <w:rPr>
          <w:sz w:val="18"/>
        </w:rPr>
        <w:t xml:space="preserve">d) </w:t>
      </w:r>
      <w:r w:rsidR="008D6B2A" w:rsidRPr="008D6B2A">
        <w:rPr>
          <w:sz w:val="18"/>
        </w:rPr>
        <w:t xml:space="preserve">C. </w:t>
      </w:r>
      <w:proofErr w:type="spellStart"/>
      <w:r w:rsidR="008D6B2A" w:rsidRPr="008D6B2A">
        <w:rPr>
          <w:sz w:val="18"/>
        </w:rPr>
        <w:t>Amatore</w:t>
      </w:r>
      <w:proofErr w:type="spellEnd"/>
      <w:r w:rsidR="008D6B2A" w:rsidRPr="008D6B2A">
        <w:rPr>
          <w:sz w:val="18"/>
        </w:rPr>
        <w:t xml:space="preserve">, A. Jutand, G. Le </w:t>
      </w:r>
      <w:proofErr w:type="spellStart"/>
      <w:r w:rsidR="008D6B2A" w:rsidRPr="008D6B2A">
        <w:rPr>
          <w:sz w:val="18"/>
        </w:rPr>
        <w:t>Duc</w:t>
      </w:r>
      <w:proofErr w:type="spellEnd"/>
      <w:r w:rsidR="008D6B2A" w:rsidRPr="008D6B2A">
        <w:rPr>
          <w:sz w:val="18"/>
        </w:rPr>
        <w:t xml:space="preserve">, </w:t>
      </w:r>
      <w:proofErr w:type="spellStart"/>
      <w:r w:rsidR="008D6B2A" w:rsidRPr="008D6B2A">
        <w:rPr>
          <w:sz w:val="18"/>
        </w:rPr>
        <w:t>Angew</w:t>
      </w:r>
      <w:proofErr w:type="spellEnd"/>
      <w:r w:rsidR="008D6B2A" w:rsidRPr="008D6B2A">
        <w:rPr>
          <w:sz w:val="18"/>
        </w:rPr>
        <w:t>. Chem.</w:t>
      </w:r>
      <w:r w:rsidR="005E1789">
        <w:rPr>
          <w:sz w:val="18"/>
        </w:rPr>
        <w:t xml:space="preserve"> Int. Ed. 2012, 51, 1379-1382. e</w:t>
      </w:r>
      <w:r w:rsidR="008D6B2A" w:rsidRPr="008D6B2A">
        <w:rPr>
          <w:sz w:val="18"/>
        </w:rPr>
        <w:t xml:space="preserve">) A. A. Thomas, S. E. Denmark, Science 2016, 352, 329-332. </w:t>
      </w:r>
    </w:p>
    <w:p w:rsidR="00553840" w:rsidRPr="00E3483D" w:rsidRDefault="008D6B2A" w:rsidP="008D6B2A">
      <w:pPr>
        <w:pStyle w:val="ReferencesICCC2016"/>
        <w:rPr>
          <w:sz w:val="18"/>
        </w:rPr>
      </w:pPr>
      <w:r w:rsidRPr="005B1B68">
        <w:rPr>
          <w:sz w:val="18"/>
          <w:vertAlign w:val="superscript"/>
        </w:rPr>
        <w:t>2</w:t>
      </w:r>
      <w:r w:rsidRPr="008D6B2A">
        <w:rPr>
          <w:sz w:val="18"/>
        </w:rPr>
        <w:t xml:space="preserve"> P.-A. Payard, L. A. Perego, I. </w:t>
      </w:r>
      <w:proofErr w:type="spellStart"/>
      <w:r w:rsidRPr="008D6B2A">
        <w:rPr>
          <w:sz w:val="18"/>
        </w:rPr>
        <w:t>Ciofini</w:t>
      </w:r>
      <w:proofErr w:type="spellEnd"/>
      <w:r w:rsidRPr="008D6B2A">
        <w:rPr>
          <w:sz w:val="18"/>
        </w:rPr>
        <w:t xml:space="preserve">, L. </w:t>
      </w:r>
      <w:proofErr w:type="spellStart"/>
      <w:r w:rsidRPr="008D6B2A">
        <w:rPr>
          <w:sz w:val="18"/>
        </w:rPr>
        <w:t>Grimaud</w:t>
      </w:r>
      <w:proofErr w:type="spellEnd"/>
      <w:r w:rsidRPr="008D6B2A">
        <w:rPr>
          <w:sz w:val="18"/>
        </w:rPr>
        <w:t xml:space="preserve">, </w:t>
      </w:r>
      <w:r w:rsidRPr="005E1789">
        <w:rPr>
          <w:i/>
          <w:sz w:val="18"/>
        </w:rPr>
        <w:t>ACS Catalysis</w:t>
      </w:r>
      <w:r w:rsidRPr="008D6B2A">
        <w:rPr>
          <w:sz w:val="18"/>
        </w:rPr>
        <w:t xml:space="preserve">, </w:t>
      </w:r>
      <w:r w:rsidRPr="005E1789">
        <w:rPr>
          <w:b/>
          <w:sz w:val="18"/>
        </w:rPr>
        <w:t>2018</w:t>
      </w:r>
      <w:r w:rsidRPr="008D6B2A">
        <w:rPr>
          <w:sz w:val="18"/>
        </w:rPr>
        <w:t>, 8, 4812-4823.</w:t>
      </w:r>
    </w:p>
    <w:sectPr w:rsidR="00553840" w:rsidRPr="00E3483D" w:rsidSect="00553840">
      <w:headerReference w:type="default" r:id="rId8"/>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FD" w:rsidRDefault="00354DFD">
      <w:r>
        <w:separator/>
      </w:r>
    </w:p>
  </w:endnote>
  <w:endnote w:type="continuationSeparator" w:id="0">
    <w:p w:rsidR="00354DFD" w:rsidRDefault="0035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FD" w:rsidRDefault="00354DFD">
      <w:r>
        <w:separator/>
      </w:r>
    </w:p>
  </w:footnote>
  <w:footnote w:type="continuationSeparator" w:id="0">
    <w:p w:rsidR="00354DFD" w:rsidRDefault="0035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D4" w:rsidRPr="00032DB0" w:rsidRDefault="00A9060B" w:rsidP="000C54FD">
    <w:pPr>
      <w:pStyle w:val="ReferencesICCC2016"/>
      <w:pBdr>
        <w:bottom w:val="single" w:sz="6" w:space="1" w:color="auto"/>
      </w:pBdr>
      <w:jc w:val="center"/>
      <w:rPr>
        <w:b/>
        <w:i/>
        <w:sz w:val="22"/>
        <w:szCs w:val="22"/>
      </w:rPr>
    </w:pPr>
    <w:r>
      <w:rPr>
        <w:b/>
        <w:i/>
        <w:sz w:val="22"/>
        <w:szCs w:val="22"/>
      </w:rPr>
      <w:t xml:space="preserve">GECOM-CONCOORD 2019 – </w:t>
    </w:r>
    <w:proofErr w:type="spellStart"/>
    <w:r>
      <w:rPr>
        <w:b/>
        <w:i/>
        <w:sz w:val="22"/>
        <w:szCs w:val="22"/>
      </w:rPr>
      <w:t>Erquy</w:t>
    </w:r>
    <w:proofErr w:type="spellEnd"/>
    <w:r>
      <w:rPr>
        <w:b/>
        <w:i/>
        <w:sz w:val="22"/>
        <w:szCs w:val="22"/>
      </w:rPr>
      <w:t xml:space="preserve">, 19-24 </w:t>
    </w:r>
    <w:proofErr w:type="spellStart"/>
    <w:r>
      <w:rPr>
        <w:b/>
        <w:i/>
        <w:sz w:val="22"/>
        <w:szCs w:val="22"/>
      </w:rPr>
      <w:t>mai</w:t>
    </w:r>
    <w:proofErr w:type="spellEnd"/>
  </w:p>
  <w:p w:rsidR="009410D4" w:rsidRPr="00E3483D" w:rsidRDefault="009410D4">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0"/>
    <w:rsid w:val="00032DB0"/>
    <w:rsid w:val="000C54FD"/>
    <w:rsid w:val="001956C2"/>
    <w:rsid w:val="002D096F"/>
    <w:rsid w:val="00354DFD"/>
    <w:rsid w:val="00410B0A"/>
    <w:rsid w:val="004440C3"/>
    <w:rsid w:val="004518E1"/>
    <w:rsid w:val="004B61F6"/>
    <w:rsid w:val="00553840"/>
    <w:rsid w:val="005B1B68"/>
    <w:rsid w:val="005E1789"/>
    <w:rsid w:val="007738B4"/>
    <w:rsid w:val="007871FA"/>
    <w:rsid w:val="00857A48"/>
    <w:rsid w:val="008D16AE"/>
    <w:rsid w:val="008D6B2A"/>
    <w:rsid w:val="008F17F1"/>
    <w:rsid w:val="00923D1F"/>
    <w:rsid w:val="009410D4"/>
    <w:rsid w:val="009926CC"/>
    <w:rsid w:val="009A40E8"/>
    <w:rsid w:val="009D036C"/>
    <w:rsid w:val="009D4477"/>
    <w:rsid w:val="00A7175D"/>
    <w:rsid w:val="00A9060B"/>
    <w:rsid w:val="00AD45DD"/>
    <w:rsid w:val="00AF3A76"/>
    <w:rsid w:val="00AF7C76"/>
    <w:rsid w:val="00B65ACC"/>
    <w:rsid w:val="00B97E83"/>
    <w:rsid w:val="00BA59DC"/>
    <w:rsid w:val="00BC42A4"/>
    <w:rsid w:val="00D92341"/>
    <w:rsid w:val="00E2562A"/>
    <w:rsid w:val="00E3483D"/>
    <w:rsid w:val="00E3607A"/>
    <w:rsid w:val="00FB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39B6E4-8E12-4028-95E2-C80701E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ICCC2016">
    <w:name w:val="Title_ICCC2016"/>
    <w:rsid w:val="00BA59DC"/>
    <w:pPr>
      <w:jc w:val="center"/>
    </w:pPr>
    <w:rPr>
      <w:rFonts w:ascii="Arial" w:hAnsi="Arial" w:cs="Arial"/>
      <w:b/>
      <w:sz w:val="32"/>
      <w:szCs w:val="32"/>
      <w:lang w:val="fr-FR" w:eastAsia="fr-FR"/>
    </w:rPr>
  </w:style>
  <w:style w:type="paragraph" w:customStyle="1" w:styleId="AbstractICCC2016">
    <w:name w:val="Abstract_ICCC2016"/>
    <w:basedOn w:val="Normal"/>
    <w:rsid w:val="002D096F"/>
    <w:pPr>
      <w:spacing w:before="40" w:line="360" w:lineRule="auto"/>
    </w:pPr>
    <w:rPr>
      <w:rFonts w:ascii="Arial" w:hAnsi="Arial" w:cs="Courier New"/>
      <w:szCs w:val="20"/>
      <w:lang w:val="en-US"/>
    </w:rPr>
  </w:style>
  <w:style w:type="paragraph" w:customStyle="1" w:styleId="AuthorICCC2016">
    <w:name w:val="Author_ICCC2016"/>
    <w:rsid w:val="002D096F"/>
    <w:pPr>
      <w:jc w:val="center"/>
    </w:pPr>
    <w:rPr>
      <w:rFonts w:ascii="Arial" w:hAnsi="Arial" w:cs="Arial"/>
      <w:sz w:val="24"/>
      <w:szCs w:val="24"/>
      <w:lang w:eastAsia="fr-FR"/>
    </w:rPr>
  </w:style>
  <w:style w:type="paragraph" w:customStyle="1" w:styleId="StyleArial16ptGrasCentr">
    <w:name w:val="Style Arial 16 pt Gras Centré"/>
    <w:basedOn w:val="Normal"/>
    <w:rsid w:val="002D096F"/>
    <w:pPr>
      <w:spacing w:after="360"/>
      <w:jc w:val="center"/>
    </w:pPr>
    <w:rPr>
      <w:rFonts w:ascii="Arial" w:hAnsi="Arial"/>
      <w:b/>
      <w:bCs/>
      <w:sz w:val="32"/>
      <w:szCs w:val="20"/>
      <w:lang w:val="en-US"/>
    </w:rPr>
  </w:style>
  <w:style w:type="paragraph" w:styleId="En-tte">
    <w:name w:val="header"/>
    <w:basedOn w:val="Normal"/>
    <w:rsid w:val="00BA59DC"/>
    <w:pPr>
      <w:tabs>
        <w:tab w:val="center" w:pos="4536"/>
        <w:tab w:val="right" w:pos="9072"/>
      </w:tabs>
    </w:pPr>
  </w:style>
  <w:style w:type="paragraph" w:styleId="Pieddepage">
    <w:name w:val="footer"/>
    <w:basedOn w:val="Normal"/>
    <w:rsid w:val="00BA59DC"/>
    <w:pPr>
      <w:tabs>
        <w:tab w:val="center" w:pos="4536"/>
        <w:tab w:val="right" w:pos="9072"/>
      </w:tabs>
    </w:pPr>
  </w:style>
  <w:style w:type="character" w:customStyle="1" w:styleId="PresentingAuthorICCC2016">
    <w:name w:val="Presenting_Author_ICCC2016"/>
    <w:rsid w:val="00BA59DC"/>
    <w:rPr>
      <w:rFonts w:ascii="Arial" w:hAnsi="Arial" w:cs="Arial"/>
      <w:sz w:val="24"/>
      <w:szCs w:val="24"/>
      <w:u w:val="single"/>
      <w:lang w:val="en-GB"/>
    </w:rPr>
  </w:style>
  <w:style w:type="paragraph" w:customStyle="1" w:styleId="AddressICCC2016">
    <w:name w:val="Address_ICCC2016"/>
    <w:rsid w:val="002D096F"/>
    <w:pPr>
      <w:spacing w:before="40"/>
      <w:jc w:val="center"/>
    </w:pPr>
    <w:rPr>
      <w:rFonts w:ascii="Arial" w:hAnsi="Arial" w:cs="Courier New"/>
      <w:sz w:val="24"/>
      <w:lang w:eastAsia="fr-FR"/>
    </w:rPr>
  </w:style>
  <w:style w:type="paragraph" w:customStyle="1" w:styleId="CorrespondingAuthorICCC2016">
    <w:name w:val="Corresponding_Author_ICCC2016"/>
    <w:basedOn w:val="Normal"/>
    <w:rsid w:val="002D096F"/>
    <w:pPr>
      <w:spacing w:before="40" w:after="360"/>
      <w:jc w:val="center"/>
    </w:pPr>
    <w:rPr>
      <w:rFonts w:ascii="Arial" w:hAnsi="Arial" w:cs="Courier New"/>
      <w:szCs w:val="20"/>
      <w:lang w:val="en-US"/>
    </w:rPr>
  </w:style>
  <w:style w:type="paragraph" w:customStyle="1" w:styleId="ReferencesICCC2016">
    <w:name w:val="References_ICCC2016"/>
    <w:rsid w:val="00AF3A76"/>
    <w:rPr>
      <w:rFonts w:ascii="Arial" w:hAnsi="Arial" w:cs="Courier New"/>
      <w:lang w:val="en-GB" w:eastAsia="fr-FR"/>
    </w:rPr>
  </w:style>
  <w:style w:type="paragraph" w:customStyle="1" w:styleId="FigureICCC2016">
    <w:name w:val="Figure_ICCC2016"/>
    <w:rsid w:val="00AF3A76"/>
    <w:pPr>
      <w:spacing w:after="240"/>
    </w:pPr>
    <w:rPr>
      <w:rFonts w:ascii="Arial" w:hAnsi="Arial" w:cs="Courier New"/>
      <w:b/>
      <w:sz w:val="24"/>
      <w:lang w:val="en-GB" w:eastAsia="fr-FR"/>
    </w:rPr>
  </w:style>
  <w:style w:type="character" w:customStyle="1" w:styleId="FigureCaption-ICCC2016">
    <w:name w:val="Figure_Caption-ICCC2016"/>
    <w:basedOn w:val="Policepardfaut"/>
    <w:rsid w:val="00032DB0"/>
  </w:style>
  <w:style w:type="character" w:customStyle="1" w:styleId="ReferenceYearICCC2016">
    <w:name w:val="Reference_Year_ICCC2016"/>
    <w:rsid w:val="007871FA"/>
    <w:rPr>
      <w:rFonts w:ascii="Arial" w:hAnsi="Arial"/>
      <w:b/>
      <w:sz w:val="20"/>
    </w:rPr>
  </w:style>
  <w:style w:type="character" w:customStyle="1" w:styleId="Reference-Journal-volumelICCC2016">
    <w:name w:val="Reference-Journal-volumel_ICCC2016"/>
    <w:rsid w:val="00032DB0"/>
    <w:rPr>
      <w:rFonts w:ascii="Arial" w:hAnsi="Arial"/>
      <w:i/>
      <w:sz w:val="20"/>
    </w:rPr>
  </w:style>
  <w:style w:type="paragraph" w:styleId="Textedebulles">
    <w:name w:val="Balloon Text"/>
    <w:basedOn w:val="Normal"/>
    <w:link w:val="TextedebullesCar"/>
    <w:rsid w:val="00410B0A"/>
    <w:rPr>
      <w:rFonts w:ascii="Segoe UI" w:hAnsi="Segoe UI" w:cs="Segoe UI"/>
      <w:sz w:val="18"/>
      <w:szCs w:val="18"/>
    </w:rPr>
  </w:style>
  <w:style w:type="character" w:customStyle="1" w:styleId="TextedebullesCar">
    <w:name w:val="Texte de bulles Car"/>
    <w:link w:val="Textedebulles"/>
    <w:rsid w:val="00410B0A"/>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292</Words>
  <Characters>1608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Title… (bold, centered, single space, arial 16)</vt:lpstr>
    </vt:vector>
  </TitlesOfParts>
  <Company>Université de Rennes 1</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centered, single space, arial 16)</dc:title>
  <dc:subject/>
  <dc:creator>Stéphane Golhen</dc:creator>
  <cp:keywords/>
  <dc:description/>
  <cp:lastModifiedBy>Payard</cp:lastModifiedBy>
  <cp:revision>5</cp:revision>
  <dcterms:created xsi:type="dcterms:W3CDTF">2019-04-11T16:28:00Z</dcterms:created>
  <dcterms:modified xsi:type="dcterms:W3CDTF">2019-04-11T17:03:00Z</dcterms:modified>
</cp:coreProperties>
</file>