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6E" w:rsidRPr="00546D6E" w:rsidRDefault="00546D6E" w:rsidP="00546D6E">
      <w:pPr>
        <w:pStyle w:val="StyleArial16ptGrasCentr"/>
      </w:pPr>
      <w:r w:rsidRPr="00546D6E">
        <w:t>O</w:t>
      </w:r>
      <w:r>
        <w:t>n</w:t>
      </w:r>
      <w:r w:rsidRPr="00546D6E">
        <w:t xml:space="preserve"> T</w:t>
      </w:r>
      <w:r>
        <w:t>he</w:t>
      </w:r>
      <w:r w:rsidRPr="00546D6E">
        <w:t xml:space="preserve"> U</w:t>
      </w:r>
      <w:r>
        <w:t>se</w:t>
      </w:r>
      <w:r w:rsidRPr="00546D6E">
        <w:t xml:space="preserve"> </w:t>
      </w:r>
      <w:r>
        <w:t>of</w:t>
      </w:r>
      <w:r w:rsidRPr="00546D6E">
        <w:t xml:space="preserve"> </w:t>
      </w:r>
      <w:proofErr w:type="gramStart"/>
      <w:r w:rsidRPr="00546D6E">
        <w:t>R</w:t>
      </w:r>
      <w:r>
        <w:t>uthenium</w:t>
      </w:r>
      <w:r w:rsidRPr="00546D6E">
        <w:t>(</w:t>
      </w:r>
      <w:proofErr w:type="gramEnd"/>
      <w:r w:rsidRPr="00546D6E">
        <w:t>II) P</w:t>
      </w:r>
      <w:r>
        <w:t>olypyridil</w:t>
      </w:r>
      <w:r w:rsidRPr="00546D6E">
        <w:t xml:space="preserve"> B</w:t>
      </w:r>
      <w:r>
        <w:t>uilding</w:t>
      </w:r>
      <w:r w:rsidRPr="00546D6E">
        <w:t xml:space="preserve"> B</w:t>
      </w:r>
      <w:r>
        <w:t>locks</w:t>
      </w:r>
      <w:r w:rsidRPr="00546D6E">
        <w:t xml:space="preserve"> </w:t>
      </w:r>
      <w:r>
        <w:t>in</w:t>
      </w:r>
      <w:r w:rsidRPr="00546D6E">
        <w:t xml:space="preserve"> L</w:t>
      </w:r>
      <w:r>
        <w:t>inear</w:t>
      </w:r>
      <w:r w:rsidRPr="00546D6E">
        <w:t xml:space="preserve"> </w:t>
      </w:r>
      <w:r>
        <w:t>and</w:t>
      </w:r>
      <w:r w:rsidRPr="00546D6E">
        <w:t xml:space="preserve"> </w:t>
      </w:r>
      <w:r>
        <w:t xml:space="preserve">non-Linear </w:t>
      </w:r>
      <w:r w:rsidRPr="00546D6E">
        <w:t>O</w:t>
      </w:r>
      <w:r>
        <w:t>ptical</w:t>
      </w:r>
      <w:r w:rsidRPr="00546D6E">
        <w:t xml:space="preserve"> S</w:t>
      </w:r>
      <w:r>
        <w:t>ystems</w:t>
      </w:r>
    </w:p>
    <w:p w:rsidR="00546D6E" w:rsidRDefault="00546D6E" w:rsidP="00546D6E">
      <w:pPr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546D6E">
        <w:rPr>
          <w:rFonts w:ascii="Arial" w:hAnsi="Arial" w:cs="Arial"/>
          <w:sz w:val="22"/>
          <w:szCs w:val="22"/>
          <w:u w:val="single"/>
        </w:rPr>
        <w:t xml:space="preserve">Elodie </w:t>
      </w:r>
      <w:proofErr w:type="spellStart"/>
      <w:proofErr w:type="gramStart"/>
      <w:r w:rsidRPr="00546D6E">
        <w:rPr>
          <w:rFonts w:ascii="Arial" w:hAnsi="Arial" w:cs="Arial"/>
          <w:sz w:val="22"/>
          <w:szCs w:val="22"/>
          <w:u w:val="single"/>
        </w:rPr>
        <w:t>ROUSSET</w:t>
      </w:r>
      <w:r w:rsidRPr="00546D6E">
        <w:rPr>
          <w:rFonts w:ascii="Arial" w:hAnsi="Arial" w:cs="Arial"/>
          <w:sz w:val="22"/>
          <w:szCs w:val="22"/>
        </w:rPr>
        <w:t>,</w:t>
      </w:r>
      <w:r w:rsidRPr="00546D6E">
        <w:rPr>
          <w:rFonts w:ascii="Arial" w:hAnsi="Arial" w:cs="Arial"/>
          <w:i/>
          <w:sz w:val="22"/>
          <w:szCs w:val="22"/>
          <w:vertAlign w:val="superscript"/>
        </w:rPr>
        <w:t>a</w:t>
      </w:r>
      <w:proofErr w:type="gramEnd"/>
      <w:r w:rsidRPr="00546D6E">
        <w:rPr>
          <w:rFonts w:ascii="Arial" w:hAnsi="Arial" w:cs="Arial"/>
          <w:i/>
          <w:sz w:val="22"/>
          <w:szCs w:val="22"/>
          <w:vertAlign w:val="superscript"/>
        </w:rPr>
        <w:t>,b,c</w:t>
      </w:r>
      <w:proofErr w:type="spellEnd"/>
      <w:r w:rsidRPr="00546D6E">
        <w:rPr>
          <w:rFonts w:ascii="Arial" w:hAnsi="Arial" w:cs="Arial"/>
          <w:sz w:val="22"/>
          <w:szCs w:val="22"/>
        </w:rPr>
        <w:t xml:space="preserve"> Sylviane </w:t>
      </w:r>
      <w:proofErr w:type="spellStart"/>
      <w:r w:rsidRPr="00546D6E">
        <w:rPr>
          <w:rFonts w:ascii="Arial" w:hAnsi="Arial" w:cs="Arial"/>
          <w:sz w:val="22"/>
          <w:szCs w:val="22"/>
        </w:rPr>
        <w:t>CHEVREUX,</w:t>
      </w:r>
      <w:r w:rsidRPr="00546D6E">
        <w:rPr>
          <w:rFonts w:ascii="Arial" w:hAnsi="Arial" w:cs="Arial"/>
          <w:i/>
          <w:sz w:val="22"/>
          <w:szCs w:val="22"/>
          <w:vertAlign w:val="superscript"/>
        </w:rPr>
        <w:t>a</w:t>
      </w:r>
      <w:proofErr w:type="spellEnd"/>
      <w:r w:rsidRPr="00546D6E">
        <w:rPr>
          <w:rFonts w:ascii="Arial" w:hAnsi="Arial" w:cs="Arial"/>
          <w:sz w:val="22"/>
          <w:szCs w:val="22"/>
        </w:rPr>
        <w:t xml:space="preserve"> Valérie </w:t>
      </w:r>
      <w:proofErr w:type="spellStart"/>
      <w:r w:rsidRPr="00546D6E">
        <w:rPr>
          <w:rFonts w:ascii="Arial" w:hAnsi="Arial" w:cs="Arial"/>
          <w:sz w:val="22"/>
          <w:szCs w:val="22"/>
        </w:rPr>
        <w:t>MARVAUD,</w:t>
      </w:r>
      <w:r w:rsidRPr="00546D6E">
        <w:rPr>
          <w:rFonts w:ascii="Arial" w:hAnsi="Arial" w:cs="Arial"/>
          <w:i/>
          <w:sz w:val="22"/>
          <w:szCs w:val="22"/>
          <w:vertAlign w:val="superscript"/>
        </w:rPr>
        <w:t>b</w:t>
      </w:r>
      <w:proofErr w:type="spellEnd"/>
      <w:r w:rsidRPr="00546D6E">
        <w:rPr>
          <w:rFonts w:ascii="Arial" w:hAnsi="Arial" w:cs="Arial"/>
          <w:sz w:val="22"/>
          <w:szCs w:val="22"/>
        </w:rPr>
        <w:t xml:space="preserve"> Garry S. </w:t>
      </w:r>
      <w:proofErr w:type="spellStart"/>
      <w:r w:rsidRPr="00546D6E">
        <w:rPr>
          <w:rFonts w:ascii="Arial" w:hAnsi="Arial" w:cs="Arial"/>
          <w:sz w:val="22"/>
          <w:szCs w:val="22"/>
        </w:rPr>
        <w:t>HANAN,</w:t>
      </w:r>
      <w:r w:rsidRPr="00546D6E">
        <w:rPr>
          <w:rFonts w:ascii="Arial" w:hAnsi="Arial" w:cs="Arial"/>
          <w:i/>
          <w:sz w:val="22"/>
          <w:szCs w:val="22"/>
          <w:vertAlign w:val="superscript"/>
        </w:rPr>
        <w:t>c</w:t>
      </w:r>
      <w:proofErr w:type="spellEnd"/>
      <w:r w:rsidRPr="00546D6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46D6E">
        <w:rPr>
          <w:rFonts w:ascii="Arial" w:hAnsi="Arial" w:cs="Arial"/>
          <w:sz w:val="22"/>
          <w:szCs w:val="22"/>
        </w:rPr>
        <w:t xml:space="preserve">Gilles </w:t>
      </w:r>
      <w:proofErr w:type="spellStart"/>
      <w:r w:rsidRPr="00546D6E">
        <w:rPr>
          <w:rFonts w:ascii="Arial" w:hAnsi="Arial" w:cs="Arial"/>
          <w:sz w:val="22"/>
          <w:szCs w:val="22"/>
        </w:rPr>
        <w:t>LEMERCIER</w:t>
      </w:r>
      <w:r w:rsidRPr="00546D6E">
        <w:rPr>
          <w:rFonts w:ascii="Arial" w:hAnsi="Arial" w:cs="Arial"/>
          <w:i/>
          <w:sz w:val="22"/>
          <w:szCs w:val="22"/>
          <w:vertAlign w:val="superscript"/>
        </w:rPr>
        <w:t>a</w:t>
      </w:r>
      <w:proofErr w:type="spellEnd"/>
    </w:p>
    <w:p w:rsidR="00546D6E" w:rsidRPr="00546D6E" w:rsidRDefault="00546D6E" w:rsidP="00546D6E">
      <w:pPr>
        <w:jc w:val="center"/>
        <w:rPr>
          <w:rFonts w:ascii="Arial" w:hAnsi="Arial" w:cs="Arial"/>
          <w:sz w:val="22"/>
          <w:szCs w:val="22"/>
        </w:rPr>
      </w:pPr>
    </w:p>
    <w:p w:rsidR="00546D6E" w:rsidRPr="00546D6E" w:rsidRDefault="00546D6E" w:rsidP="00546D6E">
      <w:pPr>
        <w:pStyle w:val="NoSpacing"/>
        <w:jc w:val="center"/>
        <w:rPr>
          <w:rFonts w:ascii="Arial" w:hAnsi="Arial" w:cs="Arial"/>
        </w:rPr>
      </w:pPr>
      <w:proofErr w:type="gramStart"/>
      <w:r w:rsidRPr="00546D6E">
        <w:rPr>
          <w:rFonts w:ascii="Arial" w:hAnsi="Arial" w:cs="Arial"/>
          <w:i/>
          <w:vertAlign w:val="superscript"/>
        </w:rPr>
        <w:t>a</w:t>
      </w:r>
      <w:proofErr w:type="gramEnd"/>
      <w:r w:rsidRPr="00546D6E">
        <w:rPr>
          <w:rFonts w:ascii="Arial" w:hAnsi="Arial" w:cs="Arial"/>
        </w:rPr>
        <w:t xml:space="preserve"> Université de Reims Champagne Ardenne, ICMR UMR 7312 BP 1039 – 51687 Reims, France</w:t>
      </w:r>
    </w:p>
    <w:p w:rsidR="00546D6E" w:rsidRPr="00546D6E" w:rsidRDefault="00546D6E" w:rsidP="00546D6E">
      <w:pPr>
        <w:pStyle w:val="NoSpacing"/>
        <w:jc w:val="center"/>
        <w:rPr>
          <w:rFonts w:ascii="Arial" w:hAnsi="Arial" w:cs="Arial"/>
        </w:rPr>
      </w:pPr>
      <w:proofErr w:type="gramStart"/>
      <w:r w:rsidRPr="00546D6E">
        <w:rPr>
          <w:rFonts w:ascii="Arial" w:hAnsi="Arial" w:cs="Arial"/>
          <w:i/>
          <w:vertAlign w:val="superscript"/>
        </w:rPr>
        <w:t>b</w:t>
      </w:r>
      <w:proofErr w:type="gramEnd"/>
      <w:r w:rsidRPr="00546D6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p</w:t>
      </w:r>
      <w:r w:rsidRPr="00546D6E">
        <w:rPr>
          <w:rFonts w:ascii="Arial" w:hAnsi="Arial" w:cs="Arial"/>
        </w:rPr>
        <w:t>t de Chimie, Université de Montréal, 2900 Edouard-Montpetit, Montréal, QC, H3T-1J4,</w:t>
      </w:r>
    </w:p>
    <w:p w:rsidR="00546D6E" w:rsidRPr="00546D6E" w:rsidRDefault="00546D6E" w:rsidP="00546D6E">
      <w:pPr>
        <w:pStyle w:val="NoSpacing"/>
        <w:jc w:val="center"/>
        <w:rPr>
          <w:rFonts w:ascii="Arial" w:hAnsi="Arial" w:cs="Arial"/>
        </w:rPr>
      </w:pPr>
      <w:proofErr w:type="gramStart"/>
      <w:r w:rsidRPr="00546D6E">
        <w:rPr>
          <w:rFonts w:ascii="Arial" w:hAnsi="Arial" w:cs="Arial"/>
          <w:i/>
          <w:vertAlign w:val="superscript"/>
        </w:rPr>
        <w:t>c</w:t>
      </w:r>
      <w:proofErr w:type="gramEnd"/>
      <w:r w:rsidRPr="00546D6E">
        <w:rPr>
          <w:rFonts w:ascii="Arial" w:hAnsi="Arial" w:cs="Arial"/>
        </w:rPr>
        <w:t xml:space="preserve"> UPMC-Sorbonne Université, IPCM</w:t>
      </w:r>
      <w:r>
        <w:rPr>
          <w:rFonts w:ascii="Arial" w:hAnsi="Arial" w:cs="Arial"/>
        </w:rPr>
        <w:t xml:space="preserve"> UMR </w:t>
      </w:r>
      <w:r w:rsidRPr="00546D6E">
        <w:rPr>
          <w:rFonts w:ascii="Arial" w:hAnsi="Arial" w:cs="Arial"/>
        </w:rPr>
        <w:t>8232</w:t>
      </w:r>
      <w:r>
        <w:rPr>
          <w:rFonts w:ascii="Arial" w:hAnsi="Arial" w:cs="Arial"/>
        </w:rPr>
        <w:t xml:space="preserve">, </w:t>
      </w:r>
      <w:r w:rsidRPr="00546D6E">
        <w:rPr>
          <w:rFonts w:ascii="Arial" w:hAnsi="Arial" w:cs="Arial"/>
        </w:rPr>
        <w:t>cc 42, 4 p</w:t>
      </w:r>
      <w:r>
        <w:rPr>
          <w:rFonts w:ascii="Arial" w:hAnsi="Arial" w:cs="Arial"/>
        </w:rPr>
        <w:t>l.</w:t>
      </w:r>
      <w:r w:rsidRPr="00546D6E">
        <w:rPr>
          <w:rFonts w:ascii="Arial" w:hAnsi="Arial" w:cs="Arial"/>
        </w:rPr>
        <w:t xml:space="preserve"> Jussieu, 75</w:t>
      </w:r>
      <w:r>
        <w:rPr>
          <w:rFonts w:ascii="Arial" w:hAnsi="Arial" w:cs="Arial"/>
        </w:rPr>
        <w:t>015</w:t>
      </w:r>
      <w:r w:rsidRPr="00546D6E">
        <w:rPr>
          <w:rFonts w:ascii="Arial" w:hAnsi="Arial" w:cs="Arial"/>
        </w:rPr>
        <w:t xml:space="preserve"> Paris, France.</w:t>
      </w:r>
    </w:p>
    <w:p w:rsidR="00546D6E" w:rsidRPr="00546D6E" w:rsidRDefault="00546D6E" w:rsidP="00546D6E">
      <w:pPr>
        <w:pStyle w:val="NoSpacing"/>
        <w:jc w:val="center"/>
        <w:rPr>
          <w:rFonts w:ascii="Arial" w:hAnsi="Arial" w:cs="Arial"/>
          <w:iCs/>
          <w:lang w:val="en-US"/>
        </w:rPr>
      </w:pPr>
      <w:r w:rsidRPr="00546D6E">
        <w:rPr>
          <w:rFonts w:ascii="Arial" w:hAnsi="Arial" w:cs="Arial"/>
          <w:iCs/>
          <w:lang w:val="en-US"/>
        </w:rPr>
        <w:t>elodie.rousset@univ-reims.fr</w:t>
      </w:r>
    </w:p>
    <w:p w:rsidR="00E2562A" w:rsidRPr="00E3483D" w:rsidRDefault="00E2562A" w:rsidP="00D92341">
      <w:pPr>
        <w:pStyle w:val="AbstractICCC2016"/>
        <w:jc w:val="both"/>
        <w:rPr>
          <w:sz w:val="22"/>
        </w:rPr>
      </w:pPr>
    </w:p>
    <w:p w:rsidR="00546D6E" w:rsidRPr="00546D6E" w:rsidRDefault="00546D6E" w:rsidP="00546D6E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46D6E">
        <w:rPr>
          <w:rFonts w:ascii="Arial" w:hAnsi="Arial" w:cs="Arial"/>
          <w:sz w:val="22"/>
          <w:szCs w:val="22"/>
          <w:lang w:val="en-CA"/>
        </w:rPr>
        <w:t>T</w:t>
      </w:r>
      <w:r w:rsidRPr="00546D6E">
        <w:rPr>
          <w:rFonts w:ascii="Arial" w:hAnsi="Arial" w:cs="Arial"/>
          <w:sz w:val="22"/>
          <w:szCs w:val="22"/>
          <w:lang w:val="en-GB"/>
        </w:rPr>
        <w:t>he valuable photophysical properties of the archetypal [Ru(</w:t>
      </w:r>
      <w:proofErr w:type="spellStart"/>
      <w:r w:rsidRPr="00546D6E">
        <w:rPr>
          <w:rFonts w:ascii="Arial" w:hAnsi="Arial" w:cs="Arial"/>
          <w:sz w:val="22"/>
          <w:szCs w:val="22"/>
          <w:lang w:val="en-GB"/>
        </w:rPr>
        <w:t>bpy</w:t>
      </w:r>
      <w:proofErr w:type="spellEnd"/>
      <w:r w:rsidRPr="00546D6E">
        <w:rPr>
          <w:rFonts w:ascii="Arial" w:hAnsi="Arial" w:cs="Arial"/>
          <w:sz w:val="22"/>
          <w:szCs w:val="22"/>
          <w:lang w:val="en-GB"/>
        </w:rPr>
        <w:t>)</w:t>
      </w:r>
      <w:r w:rsidRPr="00546D6E">
        <w:rPr>
          <w:rFonts w:ascii="Arial" w:hAnsi="Arial" w:cs="Arial"/>
          <w:sz w:val="22"/>
          <w:szCs w:val="22"/>
          <w:vertAlign w:val="subscript"/>
          <w:lang w:val="en-GB"/>
        </w:rPr>
        <w:t>3</w:t>
      </w:r>
      <w:r w:rsidRPr="00546D6E">
        <w:rPr>
          <w:rFonts w:ascii="Arial" w:hAnsi="Arial" w:cs="Arial"/>
          <w:sz w:val="22"/>
          <w:szCs w:val="22"/>
          <w:lang w:val="en-GB"/>
        </w:rPr>
        <w:t>]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2+</w:t>
      </w:r>
      <w:r w:rsidRPr="00546D6E">
        <w:rPr>
          <w:rFonts w:ascii="Arial" w:hAnsi="Arial" w:cs="Arial"/>
          <w:sz w:val="22"/>
          <w:szCs w:val="22"/>
          <w:vertAlign w:val="subscript"/>
          <w:lang w:val="en-GB"/>
        </w:rPr>
        <w:t>,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and the tremendous number of its analogues, have no longer to be proven. Our research interest lies in the use of such derivatives as functional subunits to design optically-active complex </w:t>
      </w:r>
      <w:proofErr w:type="gramStart"/>
      <w:r w:rsidRPr="00546D6E">
        <w:rPr>
          <w:rFonts w:ascii="Arial" w:hAnsi="Arial" w:cs="Arial"/>
          <w:sz w:val="22"/>
          <w:szCs w:val="22"/>
          <w:lang w:val="en-GB"/>
        </w:rPr>
        <w:t>systems.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[</w:t>
      </w:r>
      <w:proofErr w:type="gramEnd"/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1]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Based on the linear or nonlinear character of the optical response, a great range of potential applications becomes accessible, from environmental concerns to public health issues. We will address in particular: (</w:t>
      </w:r>
      <w:proofErr w:type="spellStart"/>
      <w:r w:rsidRPr="00546D6E">
        <w:rPr>
          <w:rFonts w:ascii="Arial" w:hAnsi="Arial" w:cs="Arial"/>
          <w:i/>
          <w:sz w:val="22"/>
          <w:szCs w:val="22"/>
          <w:lang w:val="en-GB"/>
        </w:rPr>
        <w:t>i</w:t>
      </w:r>
      <w:proofErr w:type="spellEnd"/>
      <w:r w:rsidRPr="00546D6E">
        <w:rPr>
          <w:rFonts w:ascii="Arial" w:hAnsi="Arial" w:cs="Arial"/>
          <w:sz w:val="22"/>
          <w:szCs w:val="22"/>
          <w:lang w:val="en-GB"/>
        </w:rPr>
        <w:t>) their use as photosensit</w:t>
      </w:r>
      <w:r>
        <w:rPr>
          <w:rFonts w:ascii="Arial" w:hAnsi="Arial" w:cs="Arial"/>
          <w:sz w:val="22"/>
          <w:szCs w:val="22"/>
          <w:lang w:val="en-GB"/>
        </w:rPr>
        <w:t>i</w:t>
      </w:r>
      <w:r w:rsidRPr="00546D6E">
        <w:rPr>
          <w:rFonts w:ascii="Arial" w:hAnsi="Arial" w:cs="Arial"/>
          <w:sz w:val="22"/>
          <w:szCs w:val="22"/>
          <w:lang w:val="en-GB"/>
        </w:rPr>
        <w:t>zers in supramolecular artificial photosynthesis assemblies where conversion of sunlight and water into H</w:t>
      </w:r>
      <w:r w:rsidRPr="00546D6E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is based on the appropriate combination with other functional subunits as chromophores, and catalysts.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 xml:space="preserve"> [2, 3]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(</w:t>
      </w:r>
      <w:r w:rsidRPr="00546D6E">
        <w:rPr>
          <w:rFonts w:ascii="Arial" w:hAnsi="Arial" w:cs="Arial"/>
          <w:i/>
          <w:sz w:val="22"/>
          <w:szCs w:val="22"/>
          <w:lang w:val="en-GB"/>
        </w:rPr>
        <w:t>ii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) linear and two photon absorption properties of 5-(fluorenyl)-1,10-phenanthroline based </w:t>
      </w:r>
      <w:proofErr w:type="gramStart"/>
      <w:r w:rsidRPr="00546D6E">
        <w:rPr>
          <w:rFonts w:ascii="Arial" w:hAnsi="Arial" w:cs="Arial"/>
          <w:sz w:val="22"/>
          <w:szCs w:val="22"/>
          <w:lang w:val="en-GB"/>
        </w:rPr>
        <w:t>Ru(</w:t>
      </w:r>
      <w:proofErr w:type="gramEnd"/>
      <w:r w:rsidRPr="00546D6E">
        <w:rPr>
          <w:rFonts w:ascii="Arial" w:hAnsi="Arial" w:cs="Arial"/>
          <w:sz w:val="22"/>
          <w:szCs w:val="22"/>
          <w:lang w:val="en-GB"/>
        </w:rPr>
        <w:t>II) complexes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[4]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in the perspective of potential applications such as optical power limiting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[5]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or two-photon excited photodynamic therapy (2PE-PDT).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[6]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46D6E" w:rsidRPr="00546D6E" w:rsidRDefault="00546D6E" w:rsidP="00546D6E">
      <w:pPr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546D6E">
        <w:rPr>
          <w:rFonts w:ascii="Arial" w:hAnsi="Arial" w:cs="Arial"/>
          <w:sz w:val="22"/>
          <w:szCs w:val="22"/>
          <w:lang w:val="en-GB"/>
        </w:rPr>
        <w:t xml:space="preserve">We will then present one of our approach towards the elaboration and study of related functionalized </w:t>
      </w:r>
      <w:proofErr w:type="gramStart"/>
      <w:r w:rsidRPr="00546D6E">
        <w:rPr>
          <w:rFonts w:ascii="Arial" w:hAnsi="Arial" w:cs="Arial"/>
          <w:sz w:val="22"/>
          <w:szCs w:val="22"/>
          <w:lang w:val="en-GB"/>
        </w:rPr>
        <w:t>nanoparticles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[</w:t>
      </w:r>
      <w:proofErr w:type="gramEnd"/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1]</w:t>
      </w:r>
      <w:r w:rsidRPr="00546D6E">
        <w:rPr>
          <w:rFonts w:ascii="Arial" w:hAnsi="Arial" w:cs="Arial"/>
          <w:sz w:val="22"/>
          <w:szCs w:val="22"/>
          <w:lang w:val="en-GB"/>
        </w:rPr>
        <w:t xml:space="preserve"> and more particularly a switch from two-photon absorption of Ru(II) coordination complexes in solution to a saturable absorption phenomena for the related decorated-gold nanoparticles.</w:t>
      </w:r>
      <w:r w:rsidRPr="00546D6E">
        <w:rPr>
          <w:rFonts w:ascii="Arial" w:hAnsi="Arial" w:cs="Arial"/>
          <w:sz w:val="22"/>
          <w:szCs w:val="22"/>
          <w:vertAlign w:val="superscript"/>
          <w:lang w:val="en-GB"/>
        </w:rPr>
        <w:t>[7]</w:t>
      </w:r>
    </w:p>
    <w:p w:rsidR="009D4477" w:rsidRPr="00E3483D" w:rsidRDefault="00546D6E" w:rsidP="00546D6E">
      <w:pPr>
        <w:pStyle w:val="AbstractICCC2016"/>
        <w:jc w:val="center"/>
        <w:rPr>
          <w:sz w:val="22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51AF0608" wp14:editId="42874D2E">
            <wp:extent cx="6056992" cy="1447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Abstract Ru these et postdo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092" cy="149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A8" w:rsidRDefault="007020A8" w:rsidP="00F22CC0">
      <w:pPr>
        <w:pStyle w:val="FigureICCC2016"/>
        <w:jc w:val="center"/>
        <w:rPr>
          <w:sz w:val="22"/>
        </w:rPr>
      </w:pPr>
      <w:r>
        <w:rPr>
          <w:sz w:val="22"/>
        </w:rPr>
        <w:t>Figure 1</w:t>
      </w:r>
      <w:r>
        <w:rPr>
          <w:sz w:val="22"/>
        </w:rPr>
        <w:t xml:space="preserve"> </w:t>
      </w:r>
      <w:r w:rsidR="00F22CC0">
        <w:rPr>
          <w:b w:val="0"/>
          <w:sz w:val="22"/>
        </w:rPr>
        <w:t>Example</w:t>
      </w:r>
      <w:r>
        <w:rPr>
          <w:b w:val="0"/>
          <w:sz w:val="22"/>
        </w:rPr>
        <w:t xml:space="preserve"> of </w:t>
      </w:r>
      <w:proofErr w:type="gramStart"/>
      <w:r w:rsidR="00C64586">
        <w:rPr>
          <w:b w:val="0"/>
          <w:sz w:val="22"/>
        </w:rPr>
        <w:t>Ru(</w:t>
      </w:r>
      <w:proofErr w:type="gramEnd"/>
      <w:r w:rsidR="00C64586">
        <w:rPr>
          <w:b w:val="0"/>
          <w:sz w:val="22"/>
        </w:rPr>
        <w:t xml:space="preserve">II) </w:t>
      </w:r>
      <w:r>
        <w:rPr>
          <w:b w:val="0"/>
          <w:sz w:val="22"/>
        </w:rPr>
        <w:t xml:space="preserve">systems </w:t>
      </w:r>
      <w:r w:rsidR="00F22CC0">
        <w:rPr>
          <w:b w:val="0"/>
          <w:sz w:val="22"/>
        </w:rPr>
        <w:t>developed</w:t>
      </w:r>
      <w:r>
        <w:rPr>
          <w:b w:val="0"/>
          <w:sz w:val="22"/>
        </w:rPr>
        <w:t xml:space="preserve"> </w:t>
      </w:r>
      <w:r w:rsidR="00F22CC0">
        <w:rPr>
          <w:b w:val="0"/>
          <w:sz w:val="22"/>
        </w:rPr>
        <w:t>for</w:t>
      </w:r>
      <w:r>
        <w:rPr>
          <w:b w:val="0"/>
          <w:sz w:val="22"/>
        </w:rPr>
        <w:t xml:space="preserve"> </w:t>
      </w:r>
      <w:proofErr w:type="spellStart"/>
      <w:r w:rsidRPr="00F22CC0">
        <w:rPr>
          <w:b w:val="0"/>
          <w:i/>
          <w:sz w:val="22"/>
        </w:rPr>
        <w:t>i</w:t>
      </w:r>
      <w:proofErr w:type="spellEnd"/>
      <w:r w:rsidRPr="00F22CC0">
        <w:rPr>
          <w:b w:val="0"/>
          <w:i/>
          <w:sz w:val="22"/>
        </w:rPr>
        <w:t>)</w:t>
      </w:r>
      <w:r>
        <w:rPr>
          <w:b w:val="0"/>
          <w:sz w:val="22"/>
        </w:rPr>
        <w:t xml:space="preserve"> linear </w:t>
      </w:r>
      <w:r w:rsidR="00F22CC0">
        <w:rPr>
          <w:b w:val="0"/>
          <w:sz w:val="22"/>
        </w:rPr>
        <w:t xml:space="preserve">and </w:t>
      </w:r>
      <w:r w:rsidR="00F22CC0" w:rsidRPr="00F22CC0">
        <w:rPr>
          <w:b w:val="0"/>
          <w:i/>
          <w:sz w:val="22"/>
        </w:rPr>
        <w:t>ii)</w:t>
      </w:r>
      <w:r w:rsidR="00F22CC0">
        <w:rPr>
          <w:b w:val="0"/>
          <w:sz w:val="22"/>
        </w:rPr>
        <w:t xml:space="preserve"> non-linear optic</w:t>
      </w:r>
      <w:r w:rsidR="00C64586">
        <w:rPr>
          <w:b w:val="0"/>
          <w:sz w:val="22"/>
        </w:rPr>
        <w:t>al applications</w:t>
      </w:r>
    </w:p>
    <w:p w:rsidR="00546D6E" w:rsidRPr="00546D6E" w:rsidRDefault="00546D6E" w:rsidP="00546D6E">
      <w:pPr>
        <w:pStyle w:val="NoSpacing"/>
        <w:rPr>
          <w:rFonts w:ascii="Arial" w:hAnsi="Arial" w:cs="Arial"/>
          <w:sz w:val="18"/>
          <w:szCs w:val="18"/>
        </w:rPr>
      </w:pPr>
      <w:r w:rsidRPr="00546D6E">
        <w:rPr>
          <w:rFonts w:ascii="Arial" w:hAnsi="Arial" w:cs="Arial"/>
          <w:sz w:val="18"/>
          <w:szCs w:val="18"/>
        </w:rPr>
        <w:t xml:space="preserve">1. </w:t>
      </w:r>
      <w:r w:rsidRPr="00546D6E">
        <w:rPr>
          <w:rFonts w:ascii="Arial" w:eastAsia="Times" w:hAnsi="Arial" w:cs="Arial"/>
          <w:sz w:val="18"/>
          <w:szCs w:val="18"/>
        </w:rPr>
        <w:t>G. Lemercier, M. Four</w:t>
      </w:r>
      <w:r w:rsidRPr="00546D6E">
        <w:rPr>
          <w:rFonts w:ascii="Arial" w:hAnsi="Arial" w:cs="Arial"/>
          <w:sz w:val="18"/>
          <w:szCs w:val="18"/>
        </w:rPr>
        <w:t xml:space="preserve">, S. </w:t>
      </w:r>
      <w:proofErr w:type="spellStart"/>
      <w:r w:rsidRPr="00546D6E">
        <w:rPr>
          <w:rFonts w:ascii="Arial" w:hAnsi="Arial" w:cs="Arial"/>
          <w:sz w:val="18"/>
          <w:szCs w:val="18"/>
        </w:rPr>
        <w:t>Chevreux</w:t>
      </w:r>
      <w:proofErr w:type="spellEnd"/>
      <w:r w:rsidRPr="00546D6E">
        <w:rPr>
          <w:rFonts w:ascii="Arial" w:eastAsia="Times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i/>
          <w:sz w:val="18"/>
          <w:szCs w:val="18"/>
        </w:rPr>
        <w:t xml:space="preserve">Coord. </w:t>
      </w:r>
      <w:proofErr w:type="spellStart"/>
      <w:r w:rsidRPr="00546D6E">
        <w:rPr>
          <w:rFonts w:ascii="Arial" w:hAnsi="Arial" w:cs="Arial"/>
          <w:i/>
          <w:sz w:val="18"/>
          <w:szCs w:val="18"/>
        </w:rPr>
        <w:t>Chem</w:t>
      </w:r>
      <w:proofErr w:type="spellEnd"/>
      <w:r w:rsidRPr="00546D6E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546D6E">
        <w:rPr>
          <w:rFonts w:ascii="Arial" w:hAnsi="Arial" w:cs="Arial"/>
          <w:i/>
          <w:sz w:val="18"/>
          <w:szCs w:val="18"/>
        </w:rPr>
        <w:t>Rev</w:t>
      </w:r>
      <w:proofErr w:type="spellEnd"/>
      <w:r w:rsidRPr="00546D6E">
        <w:rPr>
          <w:rFonts w:ascii="Arial" w:hAnsi="Arial" w:cs="Arial"/>
          <w:i/>
          <w:sz w:val="18"/>
          <w:szCs w:val="18"/>
        </w:rPr>
        <w:t>.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b/>
          <w:sz w:val="18"/>
          <w:szCs w:val="18"/>
        </w:rPr>
        <w:t>2018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i/>
          <w:sz w:val="18"/>
          <w:szCs w:val="18"/>
        </w:rPr>
        <w:t>368</w:t>
      </w:r>
      <w:r w:rsidRPr="00546D6E">
        <w:rPr>
          <w:rFonts w:ascii="Arial" w:hAnsi="Arial" w:cs="Arial"/>
          <w:sz w:val="18"/>
          <w:szCs w:val="18"/>
        </w:rPr>
        <w:t>, 1.</w:t>
      </w:r>
    </w:p>
    <w:p w:rsidR="00546D6E" w:rsidRPr="00546D6E" w:rsidRDefault="00546D6E" w:rsidP="00546D6E">
      <w:pPr>
        <w:pStyle w:val="NoSpacing"/>
        <w:rPr>
          <w:rFonts w:ascii="Arial" w:hAnsi="Arial" w:cs="Arial"/>
          <w:sz w:val="18"/>
          <w:szCs w:val="18"/>
        </w:rPr>
      </w:pPr>
      <w:r w:rsidRPr="00546D6E">
        <w:rPr>
          <w:rFonts w:ascii="Arial" w:hAnsi="Arial" w:cs="Arial"/>
          <w:sz w:val="18"/>
          <w:szCs w:val="18"/>
        </w:rPr>
        <w:t xml:space="preserve">2. E. Rousset, D. Chartrand, I. </w:t>
      </w:r>
      <w:proofErr w:type="spellStart"/>
      <w:r w:rsidRPr="00546D6E">
        <w:rPr>
          <w:rFonts w:ascii="Arial" w:hAnsi="Arial" w:cs="Arial"/>
          <w:sz w:val="18"/>
          <w:szCs w:val="18"/>
        </w:rPr>
        <w:t>Ciofini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V. </w:t>
      </w:r>
      <w:proofErr w:type="spellStart"/>
      <w:r w:rsidRPr="00546D6E">
        <w:rPr>
          <w:rFonts w:ascii="Arial" w:hAnsi="Arial" w:cs="Arial"/>
          <w:sz w:val="18"/>
          <w:szCs w:val="18"/>
        </w:rPr>
        <w:t>Marvaud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G. S. </w:t>
      </w:r>
      <w:proofErr w:type="spellStart"/>
      <w:r w:rsidRPr="00546D6E">
        <w:rPr>
          <w:rFonts w:ascii="Arial" w:hAnsi="Arial" w:cs="Arial"/>
          <w:sz w:val="18"/>
          <w:szCs w:val="18"/>
        </w:rPr>
        <w:t>Hanan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6D6E">
        <w:rPr>
          <w:rFonts w:ascii="Arial" w:hAnsi="Arial" w:cs="Arial"/>
          <w:i/>
          <w:sz w:val="18"/>
          <w:szCs w:val="18"/>
        </w:rPr>
        <w:t>Chem</w:t>
      </w:r>
      <w:proofErr w:type="spellEnd"/>
      <w:r w:rsidRPr="00546D6E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546D6E">
        <w:rPr>
          <w:rFonts w:ascii="Arial" w:hAnsi="Arial" w:cs="Arial"/>
          <w:i/>
          <w:sz w:val="18"/>
          <w:szCs w:val="18"/>
        </w:rPr>
        <w:t>Comm</w:t>
      </w:r>
      <w:proofErr w:type="spellEnd"/>
      <w:r w:rsidRPr="00546D6E">
        <w:rPr>
          <w:rFonts w:ascii="Arial" w:hAnsi="Arial" w:cs="Arial"/>
          <w:i/>
          <w:sz w:val="18"/>
          <w:szCs w:val="18"/>
        </w:rPr>
        <w:t>.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b/>
          <w:sz w:val="18"/>
          <w:szCs w:val="18"/>
        </w:rPr>
        <w:t>2015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i/>
          <w:sz w:val="18"/>
          <w:szCs w:val="18"/>
        </w:rPr>
        <w:t>51</w:t>
      </w:r>
      <w:r w:rsidRPr="00546D6E">
        <w:rPr>
          <w:rFonts w:ascii="Arial" w:hAnsi="Arial" w:cs="Arial"/>
          <w:sz w:val="18"/>
          <w:szCs w:val="18"/>
        </w:rPr>
        <w:t>, 9261.</w:t>
      </w:r>
    </w:p>
    <w:p w:rsidR="00546D6E" w:rsidRPr="00546D6E" w:rsidRDefault="00546D6E" w:rsidP="00546D6E">
      <w:pPr>
        <w:pStyle w:val="NoSpacing"/>
        <w:rPr>
          <w:rFonts w:ascii="Arial" w:hAnsi="Arial" w:cs="Arial"/>
          <w:sz w:val="18"/>
          <w:szCs w:val="18"/>
        </w:rPr>
      </w:pPr>
      <w:r w:rsidRPr="00546D6E">
        <w:rPr>
          <w:rFonts w:ascii="Arial" w:hAnsi="Arial" w:cs="Arial"/>
          <w:sz w:val="18"/>
          <w:szCs w:val="18"/>
        </w:rPr>
        <w:t xml:space="preserve">3. E. Rousset, I. </w:t>
      </w:r>
      <w:proofErr w:type="spellStart"/>
      <w:r w:rsidRPr="00546D6E">
        <w:rPr>
          <w:rFonts w:ascii="Arial" w:hAnsi="Arial" w:cs="Arial"/>
          <w:sz w:val="18"/>
          <w:szCs w:val="18"/>
        </w:rPr>
        <w:t>Ciofini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V. </w:t>
      </w:r>
      <w:proofErr w:type="spellStart"/>
      <w:r w:rsidRPr="00546D6E">
        <w:rPr>
          <w:rFonts w:ascii="Arial" w:hAnsi="Arial" w:cs="Arial"/>
          <w:sz w:val="18"/>
          <w:szCs w:val="18"/>
        </w:rPr>
        <w:t>Marvaud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G. S. </w:t>
      </w:r>
      <w:proofErr w:type="spellStart"/>
      <w:r w:rsidRPr="00546D6E">
        <w:rPr>
          <w:rFonts w:ascii="Arial" w:hAnsi="Arial" w:cs="Arial"/>
          <w:sz w:val="18"/>
          <w:szCs w:val="18"/>
        </w:rPr>
        <w:t>Hanan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6D6E">
        <w:rPr>
          <w:rFonts w:ascii="Arial" w:hAnsi="Arial" w:cs="Arial"/>
          <w:i/>
          <w:sz w:val="18"/>
          <w:szCs w:val="18"/>
        </w:rPr>
        <w:t>Inorg</w:t>
      </w:r>
      <w:proofErr w:type="spellEnd"/>
      <w:r w:rsidRPr="00546D6E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546D6E">
        <w:rPr>
          <w:rFonts w:ascii="Arial" w:hAnsi="Arial" w:cs="Arial"/>
          <w:i/>
          <w:sz w:val="18"/>
          <w:szCs w:val="18"/>
        </w:rPr>
        <w:t>Chem</w:t>
      </w:r>
      <w:proofErr w:type="spellEnd"/>
      <w:r w:rsidRPr="00546D6E">
        <w:rPr>
          <w:rFonts w:ascii="Arial" w:hAnsi="Arial" w:cs="Arial"/>
          <w:i/>
          <w:sz w:val="18"/>
          <w:szCs w:val="18"/>
        </w:rPr>
        <w:t>.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b/>
          <w:sz w:val="18"/>
          <w:szCs w:val="18"/>
        </w:rPr>
        <w:t>2017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i/>
          <w:sz w:val="18"/>
          <w:szCs w:val="18"/>
        </w:rPr>
        <w:t>56</w:t>
      </w:r>
      <w:r w:rsidRPr="00546D6E">
        <w:rPr>
          <w:rFonts w:ascii="Arial" w:hAnsi="Arial" w:cs="Arial"/>
          <w:sz w:val="18"/>
          <w:szCs w:val="18"/>
        </w:rPr>
        <w:t>(16), 9515.</w:t>
      </w:r>
    </w:p>
    <w:p w:rsidR="00546D6E" w:rsidRPr="00546D6E" w:rsidRDefault="00546D6E" w:rsidP="00546D6E">
      <w:pPr>
        <w:pStyle w:val="NoSpacing"/>
        <w:rPr>
          <w:rFonts w:ascii="Arial" w:hAnsi="Arial" w:cs="Arial"/>
          <w:sz w:val="18"/>
          <w:szCs w:val="18"/>
        </w:rPr>
      </w:pPr>
      <w:r w:rsidRPr="00546D6E">
        <w:rPr>
          <w:rFonts w:ascii="Arial" w:hAnsi="Arial" w:cs="Arial"/>
          <w:sz w:val="18"/>
          <w:szCs w:val="18"/>
        </w:rPr>
        <w:t>4.</w:t>
      </w:r>
      <w:r w:rsidRPr="00546D6E">
        <w:rPr>
          <w:rFonts w:ascii="Arial" w:hAnsi="Arial" w:cs="Arial"/>
          <w:sz w:val="18"/>
          <w:szCs w:val="18"/>
          <w:lang w:eastAsia="ru-RU"/>
        </w:rPr>
        <w:t xml:space="preserve"> O. Mongin, M. Four, S.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Chevreux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>, M. Blanchard-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Desce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G. Lemercier, </w:t>
      </w:r>
      <w:proofErr w:type="spellStart"/>
      <w:r w:rsidRPr="00546D6E">
        <w:rPr>
          <w:rFonts w:ascii="Arial" w:hAnsi="Arial" w:cs="Arial"/>
          <w:i/>
          <w:sz w:val="18"/>
          <w:szCs w:val="18"/>
          <w:lang w:eastAsia="ru-RU"/>
        </w:rPr>
        <w:t>Chimia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</w:t>
      </w:r>
      <w:r w:rsidRPr="00546D6E">
        <w:rPr>
          <w:rFonts w:ascii="Arial" w:hAnsi="Arial" w:cs="Arial"/>
          <w:b/>
          <w:sz w:val="18"/>
          <w:szCs w:val="18"/>
          <w:lang w:eastAsia="ru-RU"/>
        </w:rPr>
        <w:t>2015</w:t>
      </w:r>
      <w:r w:rsidRPr="00546D6E">
        <w:rPr>
          <w:rFonts w:ascii="Arial" w:hAnsi="Arial" w:cs="Arial"/>
          <w:sz w:val="18"/>
          <w:szCs w:val="18"/>
          <w:lang w:eastAsia="ru-RU"/>
        </w:rPr>
        <w:t xml:space="preserve">, </w:t>
      </w:r>
      <w:r w:rsidRPr="00546D6E">
        <w:rPr>
          <w:rFonts w:ascii="Arial" w:hAnsi="Arial" w:cs="Arial"/>
          <w:i/>
          <w:sz w:val="18"/>
          <w:szCs w:val="18"/>
          <w:lang w:eastAsia="ru-RU"/>
        </w:rPr>
        <w:t>69</w:t>
      </w:r>
      <w:r w:rsidRPr="00546D6E">
        <w:rPr>
          <w:rFonts w:ascii="Arial" w:hAnsi="Arial" w:cs="Arial"/>
          <w:sz w:val="18"/>
          <w:szCs w:val="18"/>
          <w:lang w:eastAsia="ru-RU"/>
        </w:rPr>
        <w:t>, 666.</w:t>
      </w:r>
    </w:p>
    <w:p w:rsidR="00546D6E" w:rsidRPr="00546D6E" w:rsidRDefault="00546D6E" w:rsidP="00546D6E">
      <w:pPr>
        <w:pStyle w:val="NoSpacing"/>
        <w:rPr>
          <w:rFonts w:ascii="Arial" w:hAnsi="Arial" w:cs="Arial"/>
          <w:sz w:val="18"/>
          <w:szCs w:val="18"/>
        </w:rPr>
      </w:pPr>
      <w:r w:rsidRPr="00546D6E">
        <w:rPr>
          <w:rFonts w:ascii="Arial" w:hAnsi="Arial" w:cs="Arial"/>
          <w:sz w:val="18"/>
          <w:szCs w:val="18"/>
        </w:rPr>
        <w:t>5. M. Four, D. Riehl, O. Mongin, M. Blanchard-</w:t>
      </w:r>
      <w:proofErr w:type="spellStart"/>
      <w:r w:rsidRPr="00546D6E">
        <w:rPr>
          <w:rFonts w:ascii="Arial" w:hAnsi="Arial" w:cs="Arial"/>
          <w:sz w:val="18"/>
          <w:szCs w:val="18"/>
        </w:rPr>
        <w:t>Desce</w:t>
      </w:r>
      <w:proofErr w:type="spellEnd"/>
      <w:r w:rsidRPr="00546D6E">
        <w:rPr>
          <w:rFonts w:ascii="Arial" w:hAnsi="Arial" w:cs="Arial"/>
          <w:sz w:val="18"/>
          <w:szCs w:val="18"/>
        </w:rPr>
        <w:t>, L. M. Lawson-</w:t>
      </w:r>
      <w:proofErr w:type="spellStart"/>
      <w:r w:rsidRPr="00546D6E">
        <w:rPr>
          <w:rFonts w:ascii="Arial" w:hAnsi="Arial" w:cs="Arial"/>
          <w:sz w:val="18"/>
          <w:szCs w:val="18"/>
        </w:rPr>
        <w:t>Daku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J. Moreau, J. Chauvin, J. A. </w:t>
      </w:r>
      <w:proofErr w:type="spellStart"/>
      <w:r w:rsidRPr="00546D6E">
        <w:rPr>
          <w:rFonts w:ascii="Arial" w:hAnsi="Arial" w:cs="Arial"/>
          <w:sz w:val="18"/>
          <w:szCs w:val="18"/>
        </w:rPr>
        <w:t>Delaire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G. Lemercier, </w:t>
      </w:r>
      <w:proofErr w:type="spellStart"/>
      <w:r w:rsidRPr="00546D6E">
        <w:rPr>
          <w:rFonts w:ascii="Arial" w:hAnsi="Arial" w:cs="Arial"/>
          <w:i/>
          <w:sz w:val="18"/>
          <w:szCs w:val="18"/>
        </w:rPr>
        <w:t>PhysChemChemPhys</w:t>
      </w:r>
      <w:proofErr w:type="spellEnd"/>
      <w:r w:rsidRPr="00546D6E">
        <w:rPr>
          <w:rFonts w:ascii="Arial" w:hAnsi="Arial" w:cs="Arial"/>
          <w:i/>
          <w:sz w:val="18"/>
          <w:szCs w:val="18"/>
        </w:rPr>
        <w:t>.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b/>
          <w:sz w:val="18"/>
          <w:szCs w:val="18"/>
        </w:rPr>
        <w:t>2011</w:t>
      </w:r>
      <w:r w:rsidRPr="00546D6E">
        <w:rPr>
          <w:rFonts w:ascii="Arial" w:hAnsi="Arial" w:cs="Arial"/>
          <w:sz w:val="18"/>
          <w:szCs w:val="18"/>
        </w:rPr>
        <w:t xml:space="preserve">, </w:t>
      </w:r>
      <w:r w:rsidRPr="00546D6E">
        <w:rPr>
          <w:rFonts w:ascii="Arial" w:hAnsi="Arial" w:cs="Arial"/>
          <w:i/>
          <w:color w:val="000000"/>
          <w:sz w:val="18"/>
          <w:szCs w:val="18"/>
        </w:rPr>
        <w:t>13</w:t>
      </w:r>
      <w:r w:rsidRPr="00546D6E">
        <w:rPr>
          <w:rFonts w:ascii="Arial" w:hAnsi="Arial" w:cs="Arial"/>
          <w:color w:val="000000"/>
          <w:sz w:val="18"/>
          <w:szCs w:val="18"/>
        </w:rPr>
        <w:t>, 17304.</w:t>
      </w:r>
    </w:p>
    <w:p w:rsidR="00546D6E" w:rsidRPr="00546D6E" w:rsidRDefault="00546D6E" w:rsidP="00546D6E">
      <w:pPr>
        <w:pStyle w:val="NoSpacing"/>
        <w:rPr>
          <w:rFonts w:ascii="Arial" w:hAnsi="Arial" w:cs="Arial"/>
          <w:sz w:val="18"/>
          <w:szCs w:val="18"/>
        </w:rPr>
      </w:pPr>
      <w:r w:rsidRPr="00546D6E">
        <w:rPr>
          <w:rFonts w:ascii="Arial" w:hAnsi="Arial" w:cs="Arial"/>
          <w:sz w:val="18"/>
          <w:szCs w:val="18"/>
        </w:rPr>
        <w:t xml:space="preserve">6. C. Boca, M. Four, A. Bonne, B. van Der </w:t>
      </w:r>
      <w:proofErr w:type="spellStart"/>
      <w:r w:rsidRPr="00546D6E">
        <w:rPr>
          <w:rFonts w:ascii="Arial" w:hAnsi="Arial" w:cs="Arial"/>
          <w:sz w:val="18"/>
          <w:szCs w:val="18"/>
        </w:rPr>
        <w:t>Sanden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, S. </w:t>
      </w:r>
      <w:proofErr w:type="spellStart"/>
      <w:r w:rsidRPr="00546D6E">
        <w:rPr>
          <w:rFonts w:ascii="Arial" w:hAnsi="Arial" w:cs="Arial"/>
          <w:sz w:val="18"/>
          <w:szCs w:val="18"/>
        </w:rPr>
        <w:t>Astilean</w:t>
      </w:r>
      <w:proofErr w:type="spellEnd"/>
      <w:r w:rsidRPr="00546D6E">
        <w:rPr>
          <w:rFonts w:ascii="Arial" w:hAnsi="Arial" w:cs="Arial"/>
          <w:sz w:val="18"/>
          <w:szCs w:val="18"/>
        </w:rPr>
        <w:t xml:space="preserve"> P. L. </w:t>
      </w:r>
      <w:proofErr w:type="spellStart"/>
      <w:r w:rsidRPr="00546D6E">
        <w:rPr>
          <w:rFonts w:ascii="Arial" w:hAnsi="Arial" w:cs="Arial"/>
          <w:sz w:val="18"/>
          <w:szCs w:val="18"/>
        </w:rPr>
        <w:t>Baldeck</w:t>
      </w:r>
      <w:proofErr w:type="spellEnd"/>
      <w:r w:rsidRPr="00546D6E">
        <w:rPr>
          <w:rFonts w:ascii="Arial" w:hAnsi="Arial" w:cs="Arial"/>
          <w:sz w:val="18"/>
          <w:szCs w:val="18"/>
        </w:rPr>
        <w:t>, G. Lemercier</w:t>
      </w:r>
      <w:r w:rsidRPr="00546D6E">
        <w:rPr>
          <w:rFonts w:ascii="Arial" w:hAnsi="Arial" w:cs="Arial"/>
          <w:sz w:val="18"/>
          <w:szCs w:val="18"/>
          <w:lang w:eastAsia="ru-RU"/>
        </w:rPr>
        <w:t xml:space="preserve">, </w:t>
      </w:r>
      <w:proofErr w:type="spellStart"/>
      <w:r w:rsidRPr="00546D6E">
        <w:rPr>
          <w:rFonts w:ascii="Arial" w:hAnsi="Arial" w:cs="Arial"/>
          <w:i/>
          <w:sz w:val="18"/>
          <w:szCs w:val="18"/>
          <w:lang w:eastAsia="ru-RU"/>
        </w:rPr>
        <w:t>Chem</w:t>
      </w:r>
      <w:proofErr w:type="spellEnd"/>
      <w:r w:rsidRPr="00546D6E">
        <w:rPr>
          <w:rFonts w:ascii="Arial" w:hAnsi="Arial" w:cs="Arial"/>
          <w:i/>
          <w:sz w:val="18"/>
          <w:szCs w:val="18"/>
          <w:lang w:eastAsia="ru-RU"/>
        </w:rPr>
        <w:t>. Commun</w:t>
      </w:r>
      <w:r w:rsidRPr="00546D6E">
        <w:rPr>
          <w:rFonts w:ascii="Arial" w:hAnsi="Arial" w:cs="Arial"/>
          <w:sz w:val="18"/>
          <w:szCs w:val="18"/>
          <w:lang w:eastAsia="ru-RU"/>
        </w:rPr>
        <w:t xml:space="preserve">., </w:t>
      </w:r>
      <w:r w:rsidRPr="00546D6E">
        <w:rPr>
          <w:rFonts w:ascii="Arial" w:hAnsi="Arial" w:cs="Arial"/>
          <w:b/>
          <w:sz w:val="18"/>
          <w:szCs w:val="18"/>
          <w:lang w:eastAsia="ru-RU"/>
        </w:rPr>
        <w:t>2009</w:t>
      </w:r>
      <w:r w:rsidRPr="00546D6E">
        <w:rPr>
          <w:rFonts w:ascii="Arial" w:hAnsi="Arial" w:cs="Arial"/>
          <w:sz w:val="18"/>
          <w:szCs w:val="18"/>
          <w:lang w:eastAsia="ru-RU"/>
        </w:rPr>
        <w:t>, 4590.</w:t>
      </w:r>
    </w:p>
    <w:p w:rsidR="00546D6E" w:rsidRPr="00546D6E" w:rsidRDefault="00546D6E" w:rsidP="00546D6E">
      <w:pPr>
        <w:pStyle w:val="NoSpacing"/>
        <w:rPr>
          <w:rFonts w:ascii="Arial" w:hAnsi="Arial" w:cs="Arial"/>
          <w:sz w:val="18"/>
          <w:szCs w:val="18"/>
        </w:rPr>
      </w:pPr>
      <w:r w:rsidRPr="00546D6E">
        <w:rPr>
          <w:rFonts w:ascii="Arial" w:hAnsi="Arial" w:cs="Arial"/>
          <w:sz w:val="18"/>
          <w:szCs w:val="18"/>
        </w:rPr>
        <w:t>7.</w:t>
      </w:r>
      <w:r w:rsidRPr="00546D6E">
        <w:rPr>
          <w:rFonts w:ascii="Arial" w:hAnsi="Arial" w:cs="Arial"/>
          <w:sz w:val="18"/>
          <w:szCs w:val="18"/>
          <w:lang w:eastAsia="ru-RU"/>
        </w:rPr>
        <w:t xml:space="preserve"> J. Moreau, F. Lux, M. Four, J.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Olesiak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-Banska, K.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Matczyszyn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P.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Perriat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C.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Frochot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P. Arnoux, O.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Tillement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M.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Samoc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G. </w:t>
      </w:r>
      <w:proofErr w:type="spellStart"/>
      <w:r w:rsidRPr="00546D6E">
        <w:rPr>
          <w:rFonts w:ascii="Arial" w:hAnsi="Arial" w:cs="Arial"/>
          <w:sz w:val="18"/>
          <w:szCs w:val="18"/>
          <w:lang w:eastAsia="ru-RU"/>
        </w:rPr>
        <w:t>Ponterini</w:t>
      </w:r>
      <w:proofErr w:type="spellEnd"/>
      <w:r w:rsidRPr="00546D6E">
        <w:rPr>
          <w:rFonts w:ascii="Arial" w:hAnsi="Arial" w:cs="Arial"/>
          <w:sz w:val="18"/>
          <w:szCs w:val="18"/>
          <w:lang w:eastAsia="ru-RU"/>
        </w:rPr>
        <w:t xml:space="preserve">, S. Roux, G. Lemercier, </w:t>
      </w:r>
      <w:r w:rsidRPr="00546D6E">
        <w:rPr>
          <w:rFonts w:ascii="Arial" w:hAnsi="Arial" w:cs="Arial"/>
          <w:i/>
          <w:sz w:val="18"/>
          <w:szCs w:val="18"/>
          <w:lang w:eastAsia="ru-RU"/>
        </w:rPr>
        <w:t xml:space="preserve">Phys. </w:t>
      </w:r>
      <w:proofErr w:type="spellStart"/>
      <w:r w:rsidRPr="00546D6E">
        <w:rPr>
          <w:rFonts w:ascii="Arial" w:hAnsi="Arial" w:cs="Arial"/>
          <w:i/>
          <w:sz w:val="18"/>
          <w:szCs w:val="18"/>
          <w:lang w:eastAsia="ru-RU"/>
        </w:rPr>
        <w:t>Chem</w:t>
      </w:r>
      <w:proofErr w:type="spellEnd"/>
      <w:r w:rsidRPr="00546D6E">
        <w:rPr>
          <w:rFonts w:ascii="Arial" w:hAnsi="Arial" w:cs="Arial"/>
          <w:i/>
          <w:sz w:val="18"/>
          <w:szCs w:val="18"/>
          <w:lang w:eastAsia="ru-RU"/>
        </w:rPr>
        <w:t xml:space="preserve">. </w:t>
      </w:r>
      <w:proofErr w:type="spellStart"/>
      <w:r w:rsidRPr="00546D6E">
        <w:rPr>
          <w:rFonts w:ascii="Arial" w:hAnsi="Arial" w:cs="Arial"/>
          <w:i/>
          <w:sz w:val="18"/>
          <w:szCs w:val="18"/>
          <w:lang w:eastAsia="ru-RU"/>
        </w:rPr>
        <w:t>Chem</w:t>
      </w:r>
      <w:proofErr w:type="spellEnd"/>
      <w:r w:rsidRPr="00546D6E">
        <w:rPr>
          <w:rFonts w:ascii="Arial" w:hAnsi="Arial" w:cs="Arial"/>
          <w:i/>
          <w:sz w:val="18"/>
          <w:szCs w:val="18"/>
          <w:lang w:eastAsia="ru-RU"/>
        </w:rPr>
        <w:t>. Phys</w:t>
      </w:r>
      <w:r w:rsidR="00A462C4">
        <w:rPr>
          <w:rFonts w:ascii="Arial" w:hAnsi="Arial" w:cs="Arial"/>
          <w:sz w:val="18"/>
          <w:szCs w:val="18"/>
          <w:lang w:eastAsia="ru-RU"/>
        </w:rPr>
        <w:t>.</w:t>
      </w:r>
      <w:bookmarkStart w:id="0" w:name="_GoBack"/>
      <w:bookmarkEnd w:id="0"/>
      <w:r w:rsidRPr="00546D6E">
        <w:rPr>
          <w:rFonts w:ascii="Arial" w:hAnsi="Arial" w:cs="Arial"/>
          <w:sz w:val="18"/>
          <w:szCs w:val="18"/>
          <w:lang w:eastAsia="ru-RU"/>
        </w:rPr>
        <w:t xml:space="preserve">, </w:t>
      </w:r>
      <w:r w:rsidRPr="00546D6E">
        <w:rPr>
          <w:rFonts w:ascii="Arial" w:hAnsi="Arial" w:cs="Arial"/>
          <w:b/>
          <w:sz w:val="18"/>
          <w:szCs w:val="18"/>
          <w:lang w:eastAsia="ru-RU"/>
        </w:rPr>
        <w:t>2014</w:t>
      </w:r>
      <w:r w:rsidRPr="00546D6E">
        <w:rPr>
          <w:rFonts w:ascii="Arial" w:hAnsi="Arial" w:cs="Arial"/>
          <w:sz w:val="18"/>
          <w:szCs w:val="18"/>
          <w:lang w:eastAsia="ru-RU"/>
        </w:rPr>
        <w:t xml:space="preserve">, </w:t>
      </w:r>
      <w:r w:rsidRPr="00546D6E">
        <w:rPr>
          <w:rFonts w:ascii="Arial" w:hAnsi="Arial" w:cs="Arial"/>
          <w:i/>
          <w:sz w:val="18"/>
          <w:szCs w:val="18"/>
          <w:lang w:eastAsia="ru-RU"/>
        </w:rPr>
        <w:t>16</w:t>
      </w:r>
      <w:r w:rsidRPr="00546D6E">
        <w:rPr>
          <w:rFonts w:ascii="Arial" w:hAnsi="Arial" w:cs="Arial"/>
          <w:sz w:val="18"/>
          <w:szCs w:val="18"/>
          <w:lang w:eastAsia="ru-RU"/>
        </w:rPr>
        <w:t>,14826.</w:t>
      </w:r>
    </w:p>
    <w:sectPr w:rsidR="00546D6E" w:rsidRPr="00546D6E" w:rsidSect="00553840">
      <w:headerReference w:type="default" r:id="rId7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3F" w:rsidRDefault="0019023F">
      <w:r>
        <w:separator/>
      </w:r>
    </w:p>
  </w:endnote>
  <w:endnote w:type="continuationSeparator" w:id="0">
    <w:p w:rsidR="0019023F" w:rsidRDefault="0019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3F" w:rsidRDefault="0019023F">
      <w:r>
        <w:separator/>
      </w:r>
    </w:p>
  </w:footnote>
  <w:footnote w:type="continuationSeparator" w:id="0">
    <w:p w:rsidR="0019023F" w:rsidRDefault="0019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0D4" w:rsidRPr="00032DB0" w:rsidRDefault="00A9060B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</w:t>
    </w:r>
    <w:proofErr w:type="spellStart"/>
    <w:r>
      <w:rPr>
        <w:b/>
        <w:i/>
        <w:sz w:val="22"/>
        <w:szCs w:val="22"/>
      </w:rPr>
      <w:t>Erquy</w:t>
    </w:r>
    <w:proofErr w:type="spellEnd"/>
    <w:r>
      <w:rPr>
        <w:b/>
        <w:i/>
        <w:sz w:val="22"/>
        <w:szCs w:val="22"/>
      </w:rPr>
      <w:t xml:space="preserve">, 19-24 </w:t>
    </w:r>
    <w:proofErr w:type="spellStart"/>
    <w:r>
      <w:rPr>
        <w:b/>
        <w:i/>
        <w:sz w:val="22"/>
        <w:szCs w:val="22"/>
      </w:rPr>
      <w:t>mai</w:t>
    </w:r>
    <w:proofErr w:type="spellEnd"/>
  </w:p>
  <w:p w:rsidR="009410D4" w:rsidRPr="00E3483D" w:rsidRDefault="009410D4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00"/>
    <w:rsid w:val="00032DB0"/>
    <w:rsid w:val="000C54FD"/>
    <w:rsid w:val="0019023F"/>
    <w:rsid w:val="001956C2"/>
    <w:rsid w:val="001A120A"/>
    <w:rsid w:val="002D096F"/>
    <w:rsid w:val="00410B0A"/>
    <w:rsid w:val="004440C3"/>
    <w:rsid w:val="004518E1"/>
    <w:rsid w:val="00546D6E"/>
    <w:rsid w:val="00553840"/>
    <w:rsid w:val="007020A8"/>
    <w:rsid w:val="007738B4"/>
    <w:rsid w:val="007871FA"/>
    <w:rsid w:val="008D16AE"/>
    <w:rsid w:val="008F17F1"/>
    <w:rsid w:val="00923D1F"/>
    <w:rsid w:val="009410D4"/>
    <w:rsid w:val="009926CC"/>
    <w:rsid w:val="009A40E8"/>
    <w:rsid w:val="009D036C"/>
    <w:rsid w:val="009D4477"/>
    <w:rsid w:val="00A462C4"/>
    <w:rsid w:val="00A7175D"/>
    <w:rsid w:val="00A9060B"/>
    <w:rsid w:val="00AD45DD"/>
    <w:rsid w:val="00AF3A76"/>
    <w:rsid w:val="00AF7C76"/>
    <w:rsid w:val="00B65ACC"/>
    <w:rsid w:val="00B97E83"/>
    <w:rsid w:val="00BA59DC"/>
    <w:rsid w:val="00BC42A4"/>
    <w:rsid w:val="00C64586"/>
    <w:rsid w:val="00D92341"/>
    <w:rsid w:val="00E2562A"/>
    <w:rsid w:val="00E3483D"/>
    <w:rsid w:val="00E3607A"/>
    <w:rsid w:val="00F22CC0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AFBB1"/>
  <w15:chartTrackingRefBased/>
  <w15:docId w15:val="{3239B6E4-8E12-4028-95E2-C80701EA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D6E"/>
    <w:pPr>
      <w:keepNext/>
      <w:outlineLvl w:val="0"/>
    </w:pPr>
    <w:rPr>
      <w:rFonts w:ascii="Arial" w:hAnsi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Header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DefaultParagraphFon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BalloonText">
    <w:name w:val="Balloon Text"/>
    <w:basedOn w:val="Normal"/>
    <w:link w:val="BalloonTextChar"/>
    <w:rsid w:val="0041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0B0A"/>
    <w:rPr>
      <w:rFonts w:ascii="Segoe UI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9"/>
    <w:rsid w:val="00546D6E"/>
    <w:rPr>
      <w:rFonts w:ascii="Arial" w:hAnsi="Arial"/>
      <w:b/>
      <w:bCs/>
      <w:sz w:val="28"/>
      <w:szCs w:val="28"/>
      <w:lang w:val="fr-FR"/>
    </w:rPr>
  </w:style>
  <w:style w:type="paragraph" w:styleId="NoSpacing">
    <w:name w:val="No Spacing"/>
    <w:uiPriority w:val="1"/>
    <w:qFormat/>
    <w:rsid w:val="00546D6E"/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Title… (bold, centered, single space, arial 16)</vt:lpstr>
      <vt:lpstr>Title… (bold, centered, single space, arial 16)</vt:lpstr>
    </vt:vector>
  </TitlesOfParts>
  <Company>Université de Rennes 1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Stéphane Golhen</dc:creator>
  <cp:keywords/>
  <dc:description/>
  <cp:lastModifiedBy>Elodie Rousset</cp:lastModifiedBy>
  <cp:revision>7</cp:revision>
  <dcterms:created xsi:type="dcterms:W3CDTF">2018-12-19T07:41:00Z</dcterms:created>
  <dcterms:modified xsi:type="dcterms:W3CDTF">2019-04-12T09:12:00Z</dcterms:modified>
</cp:coreProperties>
</file>