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8AD61" w14:textId="40B98351" w:rsidR="008F17F1" w:rsidRPr="00BA59DC" w:rsidRDefault="00AB7F00" w:rsidP="00032DB0">
      <w:pPr>
        <w:pStyle w:val="StyleArial16ptGrasCentr"/>
      </w:pPr>
      <w:r>
        <w:t>Investigation of the structure-property relationship in Prussian Bleu an</w:t>
      </w:r>
      <w:r w:rsidR="008C0F68">
        <w:t>a</w:t>
      </w:r>
      <w:r>
        <w:t xml:space="preserve">logs by a coupled laboratory/multi-beamlines synchrotron approach </w:t>
      </w:r>
    </w:p>
    <w:p w14:paraId="5DD027FF" w14:textId="77777777" w:rsidR="008F17F1" w:rsidRPr="00E3483D" w:rsidRDefault="004707F5" w:rsidP="004707F5">
      <w:pPr>
        <w:pStyle w:val="AuthorICCC2016"/>
        <w:numPr>
          <w:ilvl w:val="0"/>
          <w:numId w:val="1"/>
        </w:numPr>
        <w:rPr>
          <w:sz w:val="22"/>
        </w:rPr>
      </w:pPr>
      <w:r>
        <w:rPr>
          <w:rStyle w:val="PresentingAuthorICCC2016"/>
          <w:sz w:val="22"/>
        </w:rPr>
        <w:t>N’diaye</w:t>
      </w:r>
      <w:r w:rsidR="008F17F1" w:rsidRPr="00E3483D">
        <w:rPr>
          <w:sz w:val="22"/>
        </w:rPr>
        <w:t>,</w:t>
      </w:r>
      <w:r>
        <w:rPr>
          <w:sz w:val="22"/>
        </w:rPr>
        <w:t xml:space="preserve"> A. </w:t>
      </w:r>
      <w:proofErr w:type="spellStart"/>
      <w:r>
        <w:rPr>
          <w:sz w:val="22"/>
        </w:rPr>
        <w:t>Bordage</w:t>
      </w:r>
      <w:proofErr w:type="spellEnd"/>
      <w:r>
        <w:rPr>
          <w:sz w:val="22"/>
        </w:rPr>
        <w:t xml:space="preserve">, A. </w:t>
      </w:r>
      <w:proofErr w:type="spellStart"/>
      <w:r>
        <w:rPr>
          <w:sz w:val="22"/>
        </w:rPr>
        <w:t>Bleuzen</w:t>
      </w:r>
      <w:proofErr w:type="spellEnd"/>
      <w:r>
        <w:rPr>
          <w:sz w:val="22"/>
        </w:rPr>
        <w:t xml:space="preserve">, </w:t>
      </w:r>
    </w:p>
    <w:p w14:paraId="159B3F9A" w14:textId="77777777" w:rsidR="008F17F1" w:rsidRPr="004707F5" w:rsidRDefault="00810989" w:rsidP="00BA59DC">
      <w:pPr>
        <w:pStyle w:val="AddressICCC2016"/>
        <w:rPr>
          <w:sz w:val="22"/>
          <w:lang w:val="fr-FR"/>
        </w:rPr>
      </w:pPr>
      <w:r>
        <w:rPr>
          <w:sz w:val="22"/>
          <w:lang w:val="fr-FR"/>
        </w:rPr>
        <w:t xml:space="preserve">ICMMO, </w:t>
      </w:r>
      <w:proofErr w:type="spellStart"/>
      <w:r>
        <w:rPr>
          <w:sz w:val="22"/>
          <w:lang w:val="fr-FR"/>
        </w:rPr>
        <w:t>Univ.Paris</w:t>
      </w:r>
      <w:proofErr w:type="spellEnd"/>
      <w:r>
        <w:rPr>
          <w:sz w:val="22"/>
          <w:lang w:val="fr-FR"/>
        </w:rPr>
        <w:t xml:space="preserve">-Sud, </w:t>
      </w:r>
      <w:proofErr w:type="spellStart"/>
      <w:r>
        <w:rPr>
          <w:sz w:val="22"/>
          <w:lang w:val="fr-FR"/>
        </w:rPr>
        <w:t>Univ</w:t>
      </w:r>
      <w:proofErr w:type="spellEnd"/>
      <w:r w:rsidR="004707F5" w:rsidRPr="004707F5">
        <w:rPr>
          <w:sz w:val="22"/>
          <w:lang w:val="fr-FR"/>
        </w:rPr>
        <w:t xml:space="preserve"> Paris Saclay, CNRS</w:t>
      </w:r>
    </w:p>
    <w:p w14:paraId="7FE3A1E0" w14:textId="77777777" w:rsidR="008F17F1" w:rsidRPr="004707F5" w:rsidRDefault="00A115E3" w:rsidP="00BA59DC">
      <w:pPr>
        <w:pStyle w:val="AddressICCC2016"/>
        <w:rPr>
          <w:sz w:val="22"/>
          <w:lang w:val="fr-FR"/>
        </w:rPr>
      </w:pPr>
      <w:r>
        <w:rPr>
          <w:sz w:val="22"/>
          <w:lang w:val="fr-FR"/>
        </w:rPr>
        <w:t xml:space="preserve">Bât. 420, rue du doyen G. Poitou, 91405 Orsay Cedex </w:t>
      </w:r>
    </w:p>
    <w:p w14:paraId="5AC611A6" w14:textId="77777777" w:rsidR="008F17F1" w:rsidRPr="009F6B7F" w:rsidRDefault="005139BE" w:rsidP="00BA59DC">
      <w:pPr>
        <w:pStyle w:val="CorrespondingAuthorICCC2016"/>
        <w:rPr>
          <w:sz w:val="22"/>
          <w:lang w:val="en-GB"/>
        </w:rPr>
      </w:pPr>
      <w:hyperlink r:id="rId8" w:history="1">
        <w:r w:rsidR="004707F5" w:rsidRPr="009F6B7F">
          <w:rPr>
            <w:rStyle w:val="Lienhypertexte"/>
            <w:sz w:val="22"/>
            <w:lang w:val="en-GB"/>
          </w:rPr>
          <w:t>adama.ndiaye@u-psud.fr</w:t>
        </w:r>
      </w:hyperlink>
      <w:r w:rsidR="004707F5" w:rsidRPr="009F6B7F">
        <w:rPr>
          <w:sz w:val="22"/>
          <w:lang w:val="en-GB"/>
        </w:rPr>
        <w:t xml:space="preserve"> </w:t>
      </w:r>
    </w:p>
    <w:p w14:paraId="7B9FF022" w14:textId="77777777" w:rsidR="00E2562A" w:rsidRPr="001B60CF" w:rsidRDefault="00E2562A" w:rsidP="00D92341">
      <w:pPr>
        <w:pStyle w:val="AbstractICCC2016"/>
        <w:jc w:val="both"/>
        <w:rPr>
          <w:sz w:val="22"/>
          <w:lang w:val="en-GB"/>
        </w:rPr>
      </w:pPr>
      <w:bookmarkStart w:id="0" w:name="_GoBack"/>
      <w:bookmarkEnd w:id="0"/>
    </w:p>
    <w:p w14:paraId="41CC3898" w14:textId="7C5B99AD" w:rsidR="00C452C0" w:rsidRPr="001B60CF" w:rsidRDefault="001221BC" w:rsidP="00D01A88">
      <w:pPr>
        <w:spacing w:line="360" w:lineRule="auto"/>
        <w:jc w:val="both"/>
        <w:rPr>
          <w:rFonts w:ascii="Arial" w:hAnsi="Arial" w:cs="Arial"/>
          <w:lang w:val="en-GB"/>
        </w:rPr>
      </w:pPr>
      <w:r w:rsidRPr="001B60CF">
        <w:rPr>
          <w:rFonts w:ascii="Arial" w:hAnsi="Arial" w:cs="Arial"/>
          <w:sz w:val="22"/>
          <w:szCs w:val="22"/>
          <w:lang w:val="en-GB"/>
        </w:rPr>
        <w:t xml:space="preserve">     </w:t>
      </w:r>
      <w:r w:rsidR="00C452C0" w:rsidRPr="001B60CF">
        <w:rPr>
          <w:rFonts w:ascii="Arial" w:hAnsi="Arial" w:cs="Arial"/>
          <w:sz w:val="22"/>
          <w:szCs w:val="22"/>
          <w:lang w:val="en-GB"/>
        </w:rPr>
        <w:t xml:space="preserve">Prussian Blue </w:t>
      </w:r>
      <w:proofErr w:type="spellStart"/>
      <w:r w:rsidR="00C452C0" w:rsidRPr="001B60CF">
        <w:rPr>
          <w:rFonts w:ascii="Arial" w:hAnsi="Arial" w:cs="Arial"/>
          <w:sz w:val="22"/>
          <w:szCs w:val="22"/>
          <w:lang w:val="en-GB"/>
        </w:rPr>
        <w:t>Analogs</w:t>
      </w:r>
      <w:proofErr w:type="spellEnd"/>
      <w:r w:rsidR="00C452C0" w:rsidRPr="001B60CF">
        <w:rPr>
          <w:rFonts w:ascii="Arial" w:hAnsi="Arial" w:cs="Arial"/>
          <w:sz w:val="22"/>
          <w:szCs w:val="22"/>
          <w:lang w:val="en-GB"/>
        </w:rPr>
        <w:t xml:space="preserve"> (PBA) of general formula Y</w:t>
      </w:r>
      <w:r w:rsidR="00C452C0" w:rsidRPr="001B60CF">
        <w:rPr>
          <w:rFonts w:ascii="Arial" w:hAnsi="Arial" w:cs="Arial"/>
          <w:sz w:val="22"/>
          <w:szCs w:val="22"/>
          <w:vertAlign w:val="subscript"/>
          <w:lang w:val="en-GB"/>
        </w:rPr>
        <w:t>x</w:t>
      </w:r>
      <w:r w:rsidR="00C452C0" w:rsidRPr="001B60CF">
        <w:rPr>
          <w:rFonts w:ascii="Arial" w:hAnsi="Arial" w:cs="Arial"/>
          <w:sz w:val="22"/>
          <w:szCs w:val="22"/>
          <w:lang w:val="en-GB"/>
        </w:rPr>
        <w:t>A</w:t>
      </w:r>
      <w:r w:rsidR="00C452C0" w:rsidRPr="001B60CF">
        <w:rPr>
          <w:rFonts w:ascii="Arial" w:hAnsi="Arial" w:cs="Arial"/>
          <w:sz w:val="22"/>
          <w:szCs w:val="22"/>
          <w:vertAlign w:val="subscript"/>
          <w:lang w:val="en-GB"/>
        </w:rPr>
        <w:t>4</w:t>
      </w:r>
      <w:r w:rsidR="00C452C0" w:rsidRPr="001B60CF">
        <w:rPr>
          <w:rFonts w:ascii="Arial" w:hAnsi="Arial" w:cs="Arial"/>
          <w:sz w:val="22"/>
          <w:szCs w:val="22"/>
          <w:lang w:val="en-GB"/>
        </w:rPr>
        <w:t>[B(CN)</w:t>
      </w:r>
      <w:proofErr w:type="gramStart"/>
      <w:r w:rsidR="00C452C0" w:rsidRPr="001B60CF">
        <w:rPr>
          <w:rFonts w:ascii="Arial" w:hAnsi="Arial" w:cs="Arial"/>
          <w:sz w:val="22"/>
          <w:szCs w:val="22"/>
          <w:vertAlign w:val="subscript"/>
          <w:lang w:val="en-GB"/>
        </w:rPr>
        <w:t>6</w:t>
      </w:r>
      <w:r w:rsidR="00C452C0" w:rsidRPr="001B60CF">
        <w:rPr>
          <w:rFonts w:ascii="Arial" w:hAnsi="Arial" w:cs="Arial"/>
          <w:sz w:val="22"/>
          <w:szCs w:val="22"/>
          <w:lang w:val="en-GB"/>
        </w:rPr>
        <w:t>]</w:t>
      </w:r>
      <w:r w:rsidR="00C452C0" w:rsidRPr="001B60CF">
        <w:rPr>
          <w:rFonts w:ascii="Arial" w:hAnsi="Arial" w:cs="Arial"/>
          <w:sz w:val="22"/>
          <w:szCs w:val="22"/>
          <w:vertAlign w:val="subscript"/>
          <w:lang w:val="en-GB"/>
        </w:rPr>
        <w:t>(</w:t>
      </w:r>
      <w:proofErr w:type="gramEnd"/>
      <w:r w:rsidR="00C452C0" w:rsidRPr="001B60CF">
        <w:rPr>
          <w:rFonts w:ascii="Arial" w:hAnsi="Arial" w:cs="Arial"/>
          <w:sz w:val="22"/>
          <w:szCs w:val="22"/>
          <w:vertAlign w:val="subscript"/>
          <w:lang w:val="en-GB"/>
        </w:rPr>
        <w:t>8+x)/3</w:t>
      </w:r>
      <w:r w:rsidR="00C452C0" w:rsidRPr="001B60CF">
        <w:rPr>
          <w:rFonts w:ascii="Arial" w:hAnsi="Arial" w:cs="Arial"/>
          <w:sz w:val="22"/>
          <w:szCs w:val="22"/>
          <w:lang w:val="en-GB"/>
        </w:rPr>
        <w:t xml:space="preserve"> (Y = alkali cation; A,B = transition metal (TM); x = 0-4) are studied for their (photo)magnetic property, which </w:t>
      </w:r>
      <w:r w:rsidR="00AE4DDF">
        <w:rPr>
          <w:rFonts w:ascii="Arial" w:hAnsi="Arial" w:cs="Arial"/>
          <w:sz w:val="22"/>
          <w:szCs w:val="22"/>
          <w:lang w:val="en-GB"/>
        </w:rPr>
        <w:t>are</w:t>
      </w:r>
      <w:r w:rsidR="00AE4DDF" w:rsidRPr="001B60CF">
        <w:rPr>
          <w:rFonts w:ascii="Arial" w:hAnsi="Arial" w:cs="Arial"/>
          <w:sz w:val="22"/>
          <w:szCs w:val="22"/>
          <w:lang w:val="en-GB"/>
        </w:rPr>
        <w:t xml:space="preserve"> </w:t>
      </w:r>
      <w:r w:rsidR="00C452C0" w:rsidRPr="001B60CF">
        <w:rPr>
          <w:rFonts w:ascii="Arial" w:hAnsi="Arial" w:cs="Arial"/>
          <w:sz w:val="22"/>
          <w:szCs w:val="22"/>
          <w:lang w:val="en-GB"/>
        </w:rPr>
        <w:t xml:space="preserve">interesting for high-density information storage. For some stoichiometry, a reversible metal-metal charge </w:t>
      </w:r>
      <w:proofErr w:type="gramStart"/>
      <w:r w:rsidR="00C452C0" w:rsidRPr="001B60CF">
        <w:rPr>
          <w:rFonts w:ascii="Arial" w:hAnsi="Arial" w:cs="Arial"/>
          <w:sz w:val="22"/>
          <w:szCs w:val="22"/>
          <w:lang w:val="en-GB"/>
        </w:rPr>
        <w:t>transfer</w:t>
      </w:r>
      <w:proofErr w:type="gramEnd"/>
      <w:r w:rsidR="00C452C0" w:rsidRPr="001B60CF">
        <w:rPr>
          <w:rFonts w:ascii="Arial" w:hAnsi="Arial" w:cs="Arial"/>
          <w:sz w:val="22"/>
          <w:szCs w:val="22"/>
          <w:lang w:val="en-GB"/>
        </w:rPr>
        <w:t xml:space="preserve"> along the A—NC—B cyanide bridge can indeed be </w:t>
      </w:r>
      <w:proofErr w:type="spellStart"/>
      <w:r w:rsidR="00C452C0" w:rsidRPr="001B60CF">
        <w:rPr>
          <w:rFonts w:ascii="Arial" w:hAnsi="Arial" w:cs="Arial"/>
          <w:sz w:val="22"/>
          <w:szCs w:val="22"/>
          <w:lang w:val="en-GB"/>
        </w:rPr>
        <w:t>photoinduced</w:t>
      </w:r>
      <w:proofErr w:type="spellEnd"/>
      <w:r w:rsidR="00C452C0" w:rsidRPr="001B60CF">
        <w:rPr>
          <w:rFonts w:ascii="Arial" w:hAnsi="Arial" w:cs="Arial"/>
          <w:sz w:val="22"/>
          <w:szCs w:val="22"/>
          <w:lang w:val="en-GB"/>
        </w:rPr>
        <w:t>, but it is observed at a temperature that is too low to be used in real applications. The cyanide bridge structural distortion appears to be the key to control and adjust this property. As they are too small to be quantified with classical structure-characterization techniques, we are working on the development of a methodology based on X-ray Magnetic Circular Dichroism (XMCD) at the TM K-edge</w:t>
      </w:r>
      <w:r w:rsidR="00651074">
        <w:rPr>
          <w:rFonts w:ascii="Arial" w:hAnsi="Arial" w:cs="Arial"/>
          <w:sz w:val="22"/>
          <w:szCs w:val="22"/>
          <w:lang w:val="en-GB"/>
        </w:rPr>
        <w:t>, which is a derived technique from X-ray Absorption Spectroscopy (XAS)</w:t>
      </w:r>
      <w:r w:rsidR="00C452C0" w:rsidRPr="001B60CF">
        <w:rPr>
          <w:rFonts w:ascii="Arial" w:hAnsi="Arial" w:cs="Arial"/>
          <w:sz w:val="22"/>
          <w:szCs w:val="22"/>
          <w:lang w:val="en-GB"/>
        </w:rPr>
        <w:t xml:space="preserve">. First measurements for </w:t>
      </w:r>
      <w:proofErr w:type="spellStart"/>
      <w:r w:rsidR="00C452C0" w:rsidRPr="001B60CF">
        <w:rPr>
          <w:rFonts w:ascii="Arial" w:hAnsi="Arial" w:cs="Arial"/>
          <w:sz w:val="22"/>
          <w:szCs w:val="22"/>
          <w:lang w:val="en-GB"/>
        </w:rPr>
        <w:t>NiFe</w:t>
      </w:r>
      <w:proofErr w:type="spellEnd"/>
      <w:r w:rsidR="00C452C0" w:rsidRPr="001B60CF">
        <w:rPr>
          <w:rFonts w:ascii="Arial" w:hAnsi="Arial" w:cs="Arial"/>
          <w:sz w:val="22"/>
          <w:szCs w:val="22"/>
          <w:lang w:val="en-GB"/>
        </w:rPr>
        <w:t xml:space="preserve"> PBAs indeed showed significant variations of the Fe and Ni K-edges signals related to pressure-induced structural distorsion</w:t>
      </w:r>
      <w:r w:rsidR="00C452C0" w:rsidRPr="001B60CF">
        <w:rPr>
          <w:rFonts w:ascii="Arial" w:hAnsi="Arial" w:cs="Arial"/>
          <w:sz w:val="22"/>
          <w:szCs w:val="22"/>
          <w:vertAlign w:val="superscript"/>
          <w:lang w:val="en-GB"/>
        </w:rPr>
        <w:t>1,2</w:t>
      </w:r>
      <w:r w:rsidR="00C452C0" w:rsidRPr="001B60CF">
        <w:rPr>
          <w:rFonts w:ascii="Arial" w:hAnsi="Arial" w:cs="Arial"/>
          <w:sz w:val="22"/>
          <w:szCs w:val="22"/>
          <w:lang w:val="en-GB"/>
        </w:rPr>
        <w:t>. Nevertheless, the XMCD signals at the TM K-edge are not well understood yet, and it is mandatory (</w:t>
      </w:r>
      <w:proofErr w:type="spellStart"/>
      <w:r w:rsidR="00C452C0" w:rsidRPr="001B60CF">
        <w:rPr>
          <w:rFonts w:ascii="Arial" w:hAnsi="Arial" w:cs="Arial"/>
          <w:sz w:val="22"/>
          <w:szCs w:val="22"/>
          <w:lang w:val="en-GB"/>
        </w:rPr>
        <w:t>i</w:t>
      </w:r>
      <w:proofErr w:type="spellEnd"/>
      <w:r w:rsidR="00C452C0" w:rsidRPr="001B60CF">
        <w:rPr>
          <w:rFonts w:ascii="Arial" w:hAnsi="Arial" w:cs="Arial"/>
          <w:sz w:val="22"/>
          <w:szCs w:val="22"/>
          <w:lang w:val="en-GB"/>
        </w:rPr>
        <w:t xml:space="preserve">) </w:t>
      </w:r>
      <w:r w:rsidR="00803D74" w:rsidRPr="001B60CF">
        <w:rPr>
          <w:rFonts w:ascii="Arial" w:hAnsi="Arial" w:cs="Arial"/>
          <w:sz w:val="22"/>
          <w:szCs w:val="22"/>
          <w:lang w:val="en-GB"/>
        </w:rPr>
        <w:t xml:space="preserve">to </w:t>
      </w:r>
      <w:r w:rsidR="00C452C0" w:rsidRPr="001B60CF">
        <w:rPr>
          <w:rFonts w:ascii="Arial" w:hAnsi="Arial" w:cs="Arial"/>
          <w:sz w:val="22"/>
          <w:szCs w:val="22"/>
          <w:lang w:val="en-GB"/>
        </w:rPr>
        <w:t>develop a methodology to quantify small structural distortions from the</w:t>
      </w:r>
      <w:r w:rsidR="00A52630">
        <w:rPr>
          <w:rFonts w:ascii="Arial" w:hAnsi="Arial" w:cs="Arial"/>
          <w:sz w:val="22"/>
          <w:szCs w:val="22"/>
          <w:lang w:val="en-GB"/>
        </w:rPr>
        <w:t>se</w:t>
      </w:r>
      <w:r w:rsidR="00C452C0" w:rsidRPr="001B60CF">
        <w:rPr>
          <w:rFonts w:ascii="Arial" w:hAnsi="Arial" w:cs="Arial"/>
          <w:sz w:val="22"/>
          <w:szCs w:val="22"/>
          <w:lang w:val="en-GB"/>
        </w:rPr>
        <w:t xml:space="preserve"> signals and (ii) </w:t>
      </w:r>
      <w:r w:rsidR="00803D74">
        <w:rPr>
          <w:rFonts w:ascii="Arial" w:hAnsi="Arial" w:cs="Arial"/>
          <w:sz w:val="22"/>
          <w:szCs w:val="22"/>
          <w:lang w:val="en-GB"/>
        </w:rPr>
        <w:t xml:space="preserve">to </w:t>
      </w:r>
      <w:r w:rsidR="00C452C0" w:rsidRPr="001B60CF">
        <w:rPr>
          <w:rFonts w:ascii="Arial" w:hAnsi="Arial" w:cs="Arial"/>
          <w:sz w:val="22"/>
          <w:szCs w:val="22"/>
          <w:lang w:val="en-GB"/>
        </w:rPr>
        <w:t>disentangle the physical effects originating TM K-edge XMCD</w:t>
      </w:r>
      <w:r w:rsidR="00C452C0" w:rsidRPr="001B60CF">
        <w:rPr>
          <w:rFonts w:ascii="Arial" w:hAnsi="Arial" w:cs="Arial"/>
          <w:lang w:val="en-GB"/>
        </w:rPr>
        <w:t>.</w:t>
      </w:r>
      <w:r w:rsidRPr="001B60CF">
        <w:rPr>
          <w:rFonts w:ascii="Arial" w:hAnsi="Arial" w:cs="Arial"/>
          <w:lang w:val="en-GB"/>
        </w:rPr>
        <w:t xml:space="preserve">   </w:t>
      </w:r>
    </w:p>
    <w:p w14:paraId="52A3FCF4" w14:textId="70C09687" w:rsidR="008F17F1" w:rsidRPr="009314C6" w:rsidRDefault="00291EC4" w:rsidP="009314C6">
      <w:pPr>
        <w:spacing w:line="360" w:lineRule="auto"/>
        <w:jc w:val="both"/>
        <w:rPr>
          <w:rFonts w:ascii="Arial" w:hAnsi="Arial" w:cs="Arial"/>
          <w:sz w:val="22"/>
          <w:lang w:val="en-GB"/>
        </w:rPr>
      </w:pPr>
      <w:r>
        <w:rPr>
          <w:rFonts w:ascii="Arial" w:hAnsi="Arial" w:cs="Arial"/>
          <w:sz w:val="22"/>
          <w:szCs w:val="22"/>
          <w:lang w:val="en-GB"/>
        </w:rPr>
        <w:t xml:space="preserve">    </w:t>
      </w:r>
      <w:r w:rsidR="0004234C" w:rsidRPr="001B60CF">
        <w:rPr>
          <w:rFonts w:ascii="Arial" w:hAnsi="Arial" w:cs="Arial"/>
          <w:sz w:val="22"/>
          <w:szCs w:val="22"/>
          <w:lang w:val="en-GB"/>
        </w:rPr>
        <w:t xml:space="preserve">To develop this methodology, we are conducting a systematic </w:t>
      </w:r>
      <w:r w:rsidR="00651074">
        <w:rPr>
          <w:rFonts w:ascii="Arial" w:hAnsi="Arial" w:cs="Arial"/>
          <w:sz w:val="22"/>
          <w:szCs w:val="22"/>
          <w:lang w:val="en-GB"/>
        </w:rPr>
        <w:t xml:space="preserve">XMCD </w:t>
      </w:r>
      <w:r w:rsidR="0004234C" w:rsidRPr="001B60CF">
        <w:rPr>
          <w:rFonts w:ascii="Arial" w:hAnsi="Arial" w:cs="Arial"/>
          <w:sz w:val="22"/>
          <w:szCs w:val="22"/>
          <w:lang w:val="en-GB"/>
        </w:rPr>
        <w:t>investigation of non-</w:t>
      </w:r>
      <w:proofErr w:type="spellStart"/>
      <w:r w:rsidR="0004234C" w:rsidRPr="001B60CF">
        <w:rPr>
          <w:rFonts w:ascii="Arial" w:hAnsi="Arial" w:cs="Arial"/>
          <w:sz w:val="22"/>
          <w:szCs w:val="22"/>
          <w:lang w:val="en-GB"/>
        </w:rPr>
        <w:t>photomagnetic</w:t>
      </w:r>
      <w:proofErr w:type="spellEnd"/>
      <w:r w:rsidR="0004234C" w:rsidRPr="001B60CF">
        <w:rPr>
          <w:rFonts w:ascii="Arial" w:hAnsi="Arial" w:cs="Arial"/>
          <w:sz w:val="22"/>
          <w:szCs w:val="22"/>
          <w:lang w:val="en-GB"/>
        </w:rPr>
        <w:t xml:space="preserve"> PBAs (A</w:t>
      </w:r>
      <w:r w:rsidR="0004234C" w:rsidRPr="001B60CF">
        <w:rPr>
          <w:rFonts w:ascii="Arial" w:hAnsi="Arial" w:cs="Arial"/>
          <w:sz w:val="22"/>
          <w:szCs w:val="22"/>
          <w:vertAlign w:val="subscript"/>
          <w:lang w:val="en-GB"/>
        </w:rPr>
        <w:t>4</w:t>
      </w:r>
      <w:r w:rsidR="0004234C" w:rsidRPr="001B60CF">
        <w:rPr>
          <w:rFonts w:ascii="Arial" w:hAnsi="Arial" w:cs="Arial"/>
          <w:sz w:val="22"/>
          <w:szCs w:val="22"/>
          <w:lang w:val="en-GB"/>
        </w:rPr>
        <w:t>[B(CN)</w:t>
      </w:r>
      <w:r w:rsidR="0004234C" w:rsidRPr="001B60CF">
        <w:rPr>
          <w:rFonts w:ascii="Arial" w:hAnsi="Arial" w:cs="Arial"/>
          <w:sz w:val="22"/>
          <w:szCs w:val="22"/>
          <w:vertAlign w:val="subscript"/>
          <w:lang w:val="en-GB"/>
        </w:rPr>
        <w:t>6</w:t>
      </w:r>
      <w:r w:rsidR="0004234C" w:rsidRPr="001B60CF">
        <w:rPr>
          <w:rFonts w:ascii="Arial" w:hAnsi="Arial" w:cs="Arial"/>
          <w:sz w:val="22"/>
          <w:szCs w:val="22"/>
          <w:lang w:val="en-GB"/>
        </w:rPr>
        <w:t>]</w:t>
      </w:r>
      <w:r w:rsidR="0004234C" w:rsidRPr="001B60CF">
        <w:rPr>
          <w:rFonts w:ascii="Arial" w:hAnsi="Arial" w:cs="Arial"/>
          <w:sz w:val="22"/>
          <w:szCs w:val="22"/>
          <w:vertAlign w:val="subscript"/>
          <w:lang w:val="en-GB"/>
        </w:rPr>
        <w:t>2.7</w:t>
      </w:r>
      <w:r w:rsidR="0004234C" w:rsidRPr="001B60CF">
        <w:rPr>
          <w:rFonts w:ascii="Arial" w:hAnsi="Arial" w:cs="Arial"/>
          <w:sz w:val="22"/>
          <w:szCs w:val="22"/>
          <w:lang w:val="en-GB"/>
        </w:rPr>
        <w:t>) at the K-edge of the A and B transition metals</w:t>
      </w:r>
      <w:r w:rsidR="00651074">
        <w:rPr>
          <w:rFonts w:ascii="Arial" w:hAnsi="Arial" w:cs="Arial"/>
          <w:sz w:val="22"/>
          <w:szCs w:val="22"/>
          <w:lang w:val="en-GB"/>
        </w:rPr>
        <w:t xml:space="preserve"> </w:t>
      </w:r>
      <w:r w:rsidR="00E157AB">
        <w:rPr>
          <w:rFonts w:ascii="Arial" w:hAnsi="Arial" w:cs="Arial"/>
          <w:sz w:val="22"/>
          <w:szCs w:val="22"/>
          <w:lang w:val="en-GB"/>
        </w:rPr>
        <w:t>(ODE@</w:t>
      </w:r>
      <w:r w:rsidR="00651074">
        <w:rPr>
          <w:rFonts w:ascii="Arial" w:hAnsi="Arial" w:cs="Arial"/>
          <w:sz w:val="22"/>
          <w:szCs w:val="22"/>
          <w:lang w:val="en-GB"/>
        </w:rPr>
        <w:t>SOLEIL</w:t>
      </w:r>
      <w:r w:rsidR="00E157AB">
        <w:rPr>
          <w:rFonts w:ascii="Arial" w:hAnsi="Arial" w:cs="Arial"/>
          <w:sz w:val="22"/>
          <w:szCs w:val="22"/>
          <w:lang w:val="en-GB"/>
        </w:rPr>
        <w:t xml:space="preserve">, </w:t>
      </w:r>
      <w:r w:rsidR="00651074">
        <w:rPr>
          <w:rFonts w:ascii="Arial" w:hAnsi="Arial" w:cs="Arial"/>
          <w:sz w:val="22"/>
          <w:szCs w:val="22"/>
          <w:lang w:val="en-GB"/>
        </w:rPr>
        <w:t>St Aubin)</w:t>
      </w:r>
      <w:r w:rsidR="0004234C" w:rsidRPr="001B60CF">
        <w:rPr>
          <w:rFonts w:ascii="Arial" w:hAnsi="Arial" w:cs="Arial"/>
          <w:sz w:val="22"/>
          <w:szCs w:val="22"/>
          <w:lang w:val="en-GB"/>
        </w:rPr>
        <w:t xml:space="preserve">. </w:t>
      </w:r>
      <w:r w:rsidR="00E157AB">
        <w:rPr>
          <w:rFonts w:ascii="Arial" w:hAnsi="Arial" w:cs="Arial"/>
          <w:sz w:val="22"/>
          <w:szCs w:val="22"/>
          <w:lang w:val="en-GB"/>
        </w:rPr>
        <w:t>C</w:t>
      </w:r>
      <w:r w:rsidR="0004234C" w:rsidRPr="001B60CF">
        <w:rPr>
          <w:rFonts w:ascii="Arial" w:hAnsi="Arial" w:cs="Arial"/>
          <w:sz w:val="22"/>
          <w:szCs w:val="22"/>
          <w:lang w:val="en-GB"/>
        </w:rPr>
        <w:t>lassical X</w:t>
      </w:r>
      <w:r w:rsidR="00E157AB">
        <w:rPr>
          <w:rFonts w:ascii="Arial" w:hAnsi="Arial" w:cs="Arial"/>
          <w:sz w:val="22"/>
          <w:szCs w:val="22"/>
          <w:lang w:val="en-GB"/>
        </w:rPr>
        <w:t>AS measurements</w:t>
      </w:r>
      <w:r w:rsidR="001B60CF" w:rsidRPr="001B60CF">
        <w:rPr>
          <w:rFonts w:ascii="Arial" w:hAnsi="Arial" w:cs="Arial"/>
          <w:sz w:val="22"/>
          <w:szCs w:val="22"/>
          <w:lang w:val="en-GB"/>
        </w:rPr>
        <w:t xml:space="preserve"> </w:t>
      </w:r>
      <w:r w:rsidR="00E157AB">
        <w:rPr>
          <w:rFonts w:ascii="Arial" w:hAnsi="Arial" w:cs="Arial"/>
          <w:sz w:val="22"/>
          <w:szCs w:val="22"/>
          <w:lang w:val="en-GB"/>
        </w:rPr>
        <w:t>are</w:t>
      </w:r>
      <w:r w:rsidR="001B60CF" w:rsidRPr="001B60CF">
        <w:rPr>
          <w:rFonts w:ascii="Arial" w:hAnsi="Arial" w:cs="Arial"/>
          <w:sz w:val="22"/>
          <w:szCs w:val="22"/>
          <w:lang w:val="en-GB"/>
        </w:rPr>
        <w:t xml:space="preserve"> also performed to characterize in details the electronic structure and local environment of the transition metals in the model PBAs</w:t>
      </w:r>
      <w:r w:rsidR="00E157AB">
        <w:rPr>
          <w:rFonts w:ascii="Arial" w:hAnsi="Arial" w:cs="Arial"/>
          <w:sz w:val="22"/>
          <w:szCs w:val="22"/>
          <w:lang w:val="en-GB"/>
        </w:rPr>
        <w:t xml:space="preserve"> (FAME-UHD@ESRF, Grenoble; SAMBA@SOLEIL)</w:t>
      </w:r>
      <w:r w:rsidR="001B60CF" w:rsidRPr="001B60CF">
        <w:rPr>
          <w:rFonts w:ascii="Arial" w:hAnsi="Arial" w:cs="Arial"/>
          <w:sz w:val="22"/>
          <w:szCs w:val="22"/>
          <w:lang w:val="en-GB"/>
        </w:rPr>
        <w:t xml:space="preserve">. </w:t>
      </w:r>
      <w:r w:rsidR="009314C6" w:rsidRPr="009314C6">
        <w:rPr>
          <w:rFonts w:ascii="Arial" w:hAnsi="Arial" w:cs="Arial"/>
          <w:sz w:val="22"/>
          <w:szCs w:val="22"/>
          <w:lang w:val="en-GB"/>
        </w:rPr>
        <w:t xml:space="preserve">By combining the information obtained </w:t>
      </w:r>
      <w:r w:rsidR="008A7F26">
        <w:rPr>
          <w:rFonts w:ascii="Arial" w:hAnsi="Arial" w:cs="Arial"/>
          <w:sz w:val="22"/>
          <w:szCs w:val="22"/>
          <w:lang w:val="en-GB"/>
        </w:rPr>
        <w:t xml:space="preserve">thanks to this </w:t>
      </w:r>
      <w:proofErr w:type="spellStart"/>
      <w:r w:rsidR="008A7F26">
        <w:rPr>
          <w:rFonts w:ascii="Arial" w:hAnsi="Arial" w:cs="Arial"/>
          <w:sz w:val="22"/>
          <w:szCs w:val="22"/>
          <w:lang w:val="en-GB"/>
        </w:rPr>
        <w:t>multibeamlines</w:t>
      </w:r>
      <w:proofErr w:type="spellEnd"/>
      <w:r w:rsidR="008A7F26">
        <w:rPr>
          <w:rFonts w:ascii="Arial" w:hAnsi="Arial" w:cs="Arial"/>
          <w:sz w:val="22"/>
          <w:szCs w:val="22"/>
          <w:lang w:val="en-GB"/>
        </w:rPr>
        <w:t xml:space="preserve"> approach, </w:t>
      </w:r>
      <w:r w:rsidR="009314C6" w:rsidRPr="009314C6">
        <w:rPr>
          <w:rFonts w:ascii="Arial" w:hAnsi="Arial" w:cs="Arial"/>
          <w:sz w:val="22"/>
          <w:szCs w:val="22"/>
          <w:lang w:val="en-GB"/>
        </w:rPr>
        <w:t xml:space="preserve">we </w:t>
      </w:r>
      <w:r w:rsidR="009C58CB">
        <w:rPr>
          <w:rFonts w:ascii="Arial" w:hAnsi="Arial" w:cs="Arial"/>
          <w:sz w:val="22"/>
          <w:szCs w:val="22"/>
          <w:lang w:val="en-GB"/>
        </w:rPr>
        <w:t>will</w:t>
      </w:r>
      <w:r w:rsidR="009C58CB" w:rsidRPr="009314C6">
        <w:rPr>
          <w:rFonts w:ascii="Arial" w:hAnsi="Arial" w:cs="Arial"/>
          <w:sz w:val="22"/>
          <w:szCs w:val="22"/>
          <w:lang w:val="en-GB"/>
        </w:rPr>
        <w:t xml:space="preserve"> </w:t>
      </w:r>
      <w:r w:rsidR="008A7F26">
        <w:rPr>
          <w:rFonts w:ascii="Arial" w:hAnsi="Arial" w:cs="Arial"/>
          <w:sz w:val="22"/>
          <w:szCs w:val="22"/>
          <w:lang w:val="en-GB"/>
        </w:rPr>
        <w:t>(</w:t>
      </w:r>
      <w:proofErr w:type="spellStart"/>
      <w:r w:rsidR="008A7F26">
        <w:rPr>
          <w:rFonts w:ascii="Arial" w:hAnsi="Arial" w:cs="Arial"/>
          <w:sz w:val="22"/>
          <w:szCs w:val="22"/>
          <w:lang w:val="en-GB"/>
        </w:rPr>
        <w:t>i</w:t>
      </w:r>
      <w:proofErr w:type="spellEnd"/>
      <w:r w:rsidR="008A7F26">
        <w:rPr>
          <w:rFonts w:ascii="Arial" w:hAnsi="Arial" w:cs="Arial"/>
          <w:sz w:val="22"/>
          <w:szCs w:val="22"/>
          <w:lang w:val="en-GB"/>
        </w:rPr>
        <w:t xml:space="preserve">) </w:t>
      </w:r>
      <w:r w:rsidR="009314C6" w:rsidRPr="009314C6">
        <w:rPr>
          <w:rFonts w:ascii="Arial" w:hAnsi="Arial" w:cs="Arial"/>
          <w:sz w:val="22"/>
          <w:szCs w:val="22"/>
          <w:lang w:val="en-GB"/>
        </w:rPr>
        <w:t>get a deep know</w:t>
      </w:r>
      <w:r w:rsidR="009314C6">
        <w:rPr>
          <w:rFonts w:ascii="Arial" w:hAnsi="Arial" w:cs="Arial"/>
          <w:sz w:val="22"/>
          <w:szCs w:val="22"/>
          <w:lang w:val="en-GB"/>
        </w:rPr>
        <w:t>ledge of our model PBAs and hence</w:t>
      </w:r>
      <w:r w:rsidR="008A7F26">
        <w:rPr>
          <w:rFonts w:ascii="Arial" w:hAnsi="Arial" w:cs="Arial"/>
          <w:sz w:val="22"/>
          <w:szCs w:val="22"/>
          <w:lang w:val="en-GB"/>
        </w:rPr>
        <w:t xml:space="preserve"> (ii) relate</w:t>
      </w:r>
      <w:r w:rsidR="009314C6">
        <w:rPr>
          <w:rFonts w:ascii="Arial" w:hAnsi="Arial" w:cs="Arial"/>
          <w:sz w:val="22"/>
          <w:szCs w:val="22"/>
          <w:lang w:val="en-GB"/>
        </w:rPr>
        <w:t xml:space="preserve"> </w:t>
      </w:r>
      <w:r w:rsidR="009314C6" w:rsidRPr="009314C6">
        <w:rPr>
          <w:rFonts w:ascii="Arial" w:hAnsi="Arial" w:cs="Arial"/>
          <w:sz w:val="22"/>
          <w:szCs w:val="22"/>
          <w:lang w:val="en-GB"/>
        </w:rPr>
        <w:t>the variations observed on the XMCD signals to variations in the electronic and structural parameters</w:t>
      </w:r>
      <w:r w:rsidR="009314C6">
        <w:rPr>
          <w:rFonts w:ascii="Arial" w:hAnsi="Arial" w:cs="Arial"/>
          <w:sz w:val="22"/>
          <w:szCs w:val="22"/>
          <w:lang w:val="en-GB"/>
        </w:rPr>
        <w:t>.</w:t>
      </w:r>
    </w:p>
    <w:p w14:paraId="782BFF65" w14:textId="3FF2AE87" w:rsidR="00C452C0" w:rsidRPr="007C5D69" w:rsidRDefault="00291EC4" w:rsidP="00D92341">
      <w:pPr>
        <w:pStyle w:val="AbstractICCC2016"/>
        <w:jc w:val="both"/>
        <w:rPr>
          <w:sz w:val="22"/>
          <w:lang w:val="en-GB"/>
        </w:rPr>
      </w:pPr>
      <w:r>
        <w:rPr>
          <w:sz w:val="22"/>
          <w:lang w:val="en-GB"/>
        </w:rPr>
        <w:t xml:space="preserve">    </w:t>
      </w:r>
      <w:r w:rsidR="006973B4">
        <w:rPr>
          <w:sz w:val="22"/>
          <w:lang w:val="en-GB"/>
        </w:rPr>
        <w:t xml:space="preserve">We </w:t>
      </w:r>
      <w:r w:rsidR="004F2763">
        <w:rPr>
          <w:sz w:val="22"/>
          <w:lang w:val="en-GB"/>
        </w:rPr>
        <w:t xml:space="preserve">will </w:t>
      </w:r>
      <w:r w:rsidR="006973B4">
        <w:rPr>
          <w:sz w:val="22"/>
          <w:lang w:val="en-GB"/>
        </w:rPr>
        <w:t xml:space="preserve">present </w:t>
      </w:r>
      <w:r w:rsidR="00A82DEA">
        <w:rPr>
          <w:sz w:val="22"/>
          <w:lang w:val="en-GB"/>
        </w:rPr>
        <w:t>our</w:t>
      </w:r>
      <w:r w:rsidR="006973B4">
        <w:rPr>
          <w:sz w:val="22"/>
          <w:lang w:val="en-GB"/>
        </w:rPr>
        <w:t xml:space="preserve"> first</w:t>
      </w:r>
      <w:r w:rsidR="00F00902">
        <w:rPr>
          <w:sz w:val="22"/>
          <w:lang w:val="en-GB"/>
        </w:rPr>
        <w:t xml:space="preserve"> results on the </w:t>
      </w:r>
      <w:r w:rsidR="00F00902" w:rsidRPr="001B60CF">
        <w:rPr>
          <w:rFonts w:cs="Arial"/>
          <w:sz w:val="22"/>
          <w:szCs w:val="22"/>
          <w:lang w:val="en-GB"/>
        </w:rPr>
        <w:t>A</w:t>
      </w:r>
      <w:r w:rsidR="00F00902" w:rsidRPr="001B60CF">
        <w:rPr>
          <w:rFonts w:cs="Arial"/>
          <w:sz w:val="22"/>
          <w:szCs w:val="22"/>
          <w:vertAlign w:val="subscript"/>
          <w:lang w:val="en-GB"/>
        </w:rPr>
        <w:t>4</w:t>
      </w:r>
      <w:r w:rsidR="00F00902" w:rsidRPr="001B60CF">
        <w:rPr>
          <w:rFonts w:cs="Arial"/>
          <w:sz w:val="22"/>
          <w:szCs w:val="22"/>
          <w:lang w:val="en-GB"/>
        </w:rPr>
        <w:t>[</w:t>
      </w:r>
      <w:r w:rsidR="00F00902">
        <w:rPr>
          <w:rFonts w:cs="Arial"/>
          <w:sz w:val="22"/>
          <w:szCs w:val="22"/>
          <w:lang w:val="en-GB"/>
        </w:rPr>
        <w:t>Fe</w:t>
      </w:r>
      <w:r w:rsidR="00F00902" w:rsidRPr="001B60CF">
        <w:rPr>
          <w:rFonts w:cs="Arial"/>
          <w:sz w:val="22"/>
          <w:szCs w:val="22"/>
          <w:lang w:val="en-GB"/>
        </w:rPr>
        <w:t>(CN)</w:t>
      </w:r>
      <w:r w:rsidR="00F00902" w:rsidRPr="001B60CF">
        <w:rPr>
          <w:rFonts w:cs="Arial"/>
          <w:sz w:val="22"/>
          <w:szCs w:val="22"/>
          <w:vertAlign w:val="subscript"/>
          <w:lang w:val="en-GB"/>
        </w:rPr>
        <w:t>6</w:t>
      </w:r>
      <w:r w:rsidR="00F00902" w:rsidRPr="001B60CF">
        <w:rPr>
          <w:rFonts w:cs="Arial"/>
          <w:sz w:val="22"/>
          <w:szCs w:val="22"/>
          <w:lang w:val="en-GB"/>
        </w:rPr>
        <w:t>]</w:t>
      </w:r>
      <w:r w:rsidR="00F00902" w:rsidRPr="001B60CF">
        <w:rPr>
          <w:rFonts w:cs="Arial"/>
          <w:sz w:val="22"/>
          <w:szCs w:val="22"/>
          <w:vertAlign w:val="subscript"/>
          <w:lang w:val="en-GB"/>
        </w:rPr>
        <w:t>2.7</w:t>
      </w:r>
      <w:r w:rsidR="00F00902">
        <w:rPr>
          <w:rFonts w:cs="Arial"/>
          <w:sz w:val="22"/>
          <w:szCs w:val="22"/>
          <w:lang w:val="en-GB"/>
        </w:rPr>
        <w:t xml:space="preserve"> (A = </w:t>
      </w:r>
      <w:proofErr w:type="spellStart"/>
      <w:r w:rsidR="00F00902">
        <w:rPr>
          <w:rFonts w:cs="Arial"/>
          <w:sz w:val="22"/>
          <w:szCs w:val="22"/>
          <w:lang w:val="en-GB"/>
        </w:rPr>
        <w:t>Mn</w:t>
      </w:r>
      <w:proofErr w:type="spellEnd"/>
      <w:r w:rsidR="00F00902">
        <w:rPr>
          <w:rFonts w:cs="Arial"/>
          <w:sz w:val="22"/>
          <w:szCs w:val="22"/>
          <w:lang w:val="en-GB"/>
        </w:rPr>
        <w:t>, Co, Ni, Cu)</w:t>
      </w:r>
      <w:r w:rsidR="006973B4">
        <w:rPr>
          <w:sz w:val="22"/>
          <w:lang w:val="en-GB"/>
        </w:rPr>
        <w:t xml:space="preserve"> </w:t>
      </w:r>
      <w:r w:rsidR="00F00902">
        <w:rPr>
          <w:sz w:val="22"/>
          <w:lang w:val="en-GB"/>
        </w:rPr>
        <w:t>series</w:t>
      </w:r>
      <w:r w:rsidR="009F4EC6">
        <w:rPr>
          <w:sz w:val="22"/>
          <w:lang w:val="en-GB"/>
        </w:rPr>
        <w:t>, with a particular emphasis on</w:t>
      </w:r>
      <w:r w:rsidR="001F3D90">
        <w:rPr>
          <w:sz w:val="22"/>
          <w:lang w:val="en-GB"/>
        </w:rPr>
        <w:t xml:space="preserve"> (</w:t>
      </w:r>
      <w:proofErr w:type="spellStart"/>
      <w:r w:rsidR="001F3D90">
        <w:rPr>
          <w:sz w:val="22"/>
          <w:lang w:val="en-GB"/>
        </w:rPr>
        <w:t>i</w:t>
      </w:r>
      <w:proofErr w:type="spellEnd"/>
      <w:r w:rsidR="001F3D90">
        <w:rPr>
          <w:sz w:val="22"/>
          <w:lang w:val="en-GB"/>
        </w:rPr>
        <w:t>)</w:t>
      </w:r>
      <w:r w:rsidR="009F4EC6">
        <w:rPr>
          <w:sz w:val="22"/>
          <w:lang w:val="en-GB"/>
        </w:rPr>
        <w:t xml:space="preserve"> the interest of combining several synchrotron techniques to get a wider picture</w:t>
      </w:r>
      <w:r w:rsidR="001F3D90">
        <w:rPr>
          <w:sz w:val="22"/>
          <w:lang w:val="en-GB"/>
        </w:rPr>
        <w:t xml:space="preserve"> and (ii) </w:t>
      </w:r>
      <w:r w:rsidR="00521FB1">
        <w:rPr>
          <w:sz w:val="22"/>
          <w:lang w:val="en-GB"/>
        </w:rPr>
        <w:t xml:space="preserve">the priceless complementarity of laboratory </w:t>
      </w:r>
      <w:r w:rsidR="00584BD0">
        <w:rPr>
          <w:sz w:val="22"/>
          <w:lang w:val="en-GB"/>
        </w:rPr>
        <w:t xml:space="preserve">(X-ray diffraction, SQUID </w:t>
      </w:r>
      <w:proofErr w:type="spellStart"/>
      <w:r w:rsidR="00584BD0">
        <w:rPr>
          <w:sz w:val="22"/>
          <w:lang w:val="en-GB"/>
        </w:rPr>
        <w:t>magnetometry</w:t>
      </w:r>
      <w:proofErr w:type="spellEnd"/>
      <w:r w:rsidR="00584BD0">
        <w:rPr>
          <w:sz w:val="22"/>
          <w:lang w:val="en-GB"/>
        </w:rPr>
        <w:t xml:space="preserve">) </w:t>
      </w:r>
      <w:r w:rsidR="00521FB1">
        <w:rPr>
          <w:sz w:val="22"/>
          <w:lang w:val="en-GB"/>
        </w:rPr>
        <w:t>and</w:t>
      </w:r>
      <w:r w:rsidR="009A600B">
        <w:rPr>
          <w:sz w:val="22"/>
          <w:lang w:val="en-GB"/>
        </w:rPr>
        <w:t xml:space="preserve"> synchrotron</w:t>
      </w:r>
      <w:r w:rsidR="00521FB1">
        <w:rPr>
          <w:sz w:val="22"/>
          <w:lang w:val="en-GB"/>
        </w:rPr>
        <w:t xml:space="preserve"> </w:t>
      </w:r>
      <w:r w:rsidR="00584BD0">
        <w:rPr>
          <w:sz w:val="22"/>
          <w:lang w:val="en-GB"/>
        </w:rPr>
        <w:t>(</w:t>
      </w:r>
      <w:r w:rsidR="0068593A">
        <w:rPr>
          <w:sz w:val="22"/>
          <w:lang w:val="en-GB"/>
        </w:rPr>
        <w:t>TM K-edge XAS and</w:t>
      </w:r>
      <w:r w:rsidR="00584BD0">
        <w:rPr>
          <w:sz w:val="22"/>
          <w:lang w:val="en-GB"/>
        </w:rPr>
        <w:t xml:space="preserve"> X</w:t>
      </w:r>
      <w:r w:rsidR="0068593A">
        <w:rPr>
          <w:sz w:val="22"/>
          <w:lang w:val="en-GB"/>
        </w:rPr>
        <w:t>MCD</w:t>
      </w:r>
      <w:r w:rsidR="00584BD0">
        <w:rPr>
          <w:sz w:val="22"/>
          <w:lang w:val="en-GB"/>
        </w:rPr>
        <w:t xml:space="preserve">) </w:t>
      </w:r>
      <w:r w:rsidR="00521FB1">
        <w:rPr>
          <w:sz w:val="22"/>
          <w:lang w:val="en-GB"/>
        </w:rPr>
        <w:t xml:space="preserve">techniques to better understand and </w:t>
      </w:r>
      <w:r w:rsidR="007C1B8D">
        <w:rPr>
          <w:sz w:val="22"/>
          <w:lang w:val="en-GB"/>
        </w:rPr>
        <w:t xml:space="preserve">so </w:t>
      </w:r>
      <w:r w:rsidR="00521FB1">
        <w:rPr>
          <w:sz w:val="22"/>
          <w:lang w:val="en-GB"/>
        </w:rPr>
        <w:t>constraint structure-property relationship</w:t>
      </w:r>
      <w:r w:rsidR="0030102A">
        <w:rPr>
          <w:sz w:val="22"/>
          <w:lang w:val="en-GB"/>
        </w:rPr>
        <w:t>.</w:t>
      </w:r>
    </w:p>
    <w:p w14:paraId="4AF1AEF7" w14:textId="77777777" w:rsidR="00C452C0" w:rsidRPr="00C73812" w:rsidRDefault="00C452C0" w:rsidP="00D92341">
      <w:pPr>
        <w:pStyle w:val="AbstractICCC2016"/>
        <w:jc w:val="both"/>
        <w:rPr>
          <w:lang w:val="en-GB"/>
        </w:rPr>
      </w:pPr>
    </w:p>
    <w:p w14:paraId="7B764C00" w14:textId="77777777" w:rsidR="00B176D2" w:rsidRPr="00B176D2" w:rsidRDefault="00B176D2" w:rsidP="00B176D2">
      <w:pPr>
        <w:pStyle w:val="reference"/>
        <w:numPr>
          <w:ilvl w:val="0"/>
          <w:numId w:val="2"/>
        </w:numPr>
        <w:rPr>
          <w:rFonts w:ascii="Arial" w:hAnsi="Arial" w:cs="Arial"/>
          <w:szCs w:val="15"/>
          <w:lang w:val="en-US"/>
        </w:rPr>
      </w:pPr>
      <w:r w:rsidRPr="00B176D2">
        <w:rPr>
          <w:rFonts w:ascii="Arial" w:hAnsi="Arial" w:cs="Arial"/>
          <w:szCs w:val="15"/>
          <w:lang w:val="fr-FR"/>
        </w:rPr>
        <w:t xml:space="preserve">D. </w:t>
      </w:r>
      <w:proofErr w:type="spellStart"/>
      <w:r w:rsidRPr="00B176D2">
        <w:rPr>
          <w:rFonts w:ascii="Arial" w:hAnsi="Arial" w:cs="Arial"/>
          <w:szCs w:val="15"/>
          <w:lang w:val="fr-FR"/>
        </w:rPr>
        <w:t>Cafun</w:t>
      </w:r>
      <w:proofErr w:type="spellEnd"/>
      <w:r w:rsidRPr="00B176D2">
        <w:rPr>
          <w:rFonts w:ascii="Arial" w:hAnsi="Arial" w:cs="Arial"/>
          <w:szCs w:val="15"/>
          <w:lang w:val="fr-FR"/>
        </w:rPr>
        <w:t xml:space="preserve">, J. Lejeune, J-P. </w:t>
      </w:r>
      <w:proofErr w:type="spellStart"/>
      <w:r w:rsidRPr="00B176D2">
        <w:rPr>
          <w:rFonts w:ascii="Arial" w:hAnsi="Arial" w:cs="Arial"/>
          <w:szCs w:val="15"/>
          <w:lang w:val="fr-FR"/>
        </w:rPr>
        <w:t>Itié</w:t>
      </w:r>
      <w:proofErr w:type="spellEnd"/>
      <w:r w:rsidRPr="00B176D2">
        <w:rPr>
          <w:rFonts w:ascii="Arial" w:hAnsi="Arial" w:cs="Arial"/>
          <w:szCs w:val="15"/>
          <w:lang w:val="fr-FR"/>
        </w:rPr>
        <w:t xml:space="preserve">, F. </w:t>
      </w:r>
      <w:proofErr w:type="spellStart"/>
      <w:r w:rsidRPr="00B176D2">
        <w:rPr>
          <w:rFonts w:ascii="Arial" w:hAnsi="Arial" w:cs="Arial"/>
          <w:szCs w:val="15"/>
          <w:lang w:val="fr-FR"/>
        </w:rPr>
        <w:t>Baudelet</w:t>
      </w:r>
      <w:proofErr w:type="spellEnd"/>
      <w:r w:rsidRPr="00B176D2">
        <w:rPr>
          <w:rFonts w:ascii="Arial" w:hAnsi="Arial" w:cs="Arial"/>
          <w:szCs w:val="15"/>
          <w:lang w:val="fr-FR"/>
        </w:rPr>
        <w:t xml:space="preserve">, A. </w:t>
      </w:r>
      <w:proofErr w:type="spellStart"/>
      <w:r w:rsidRPr="00B176D2">
        <w:rPr>
          <w:rFonts w:ascii="Arial" w:hAnsi="Arial" w:cs="Arial"/>
          <w:szCs w:val="15"/>
          <w:lang w:val="fr-FR"/>
        </w:rPr>
        <w:t>Bleuzen</w:t>
      </w:r>
      <w:proofErr w:type="spellEnd"/>
      <w:r w:rsidRPr="00B176D2">
        <w:rPr>
          <w:rFonts w:ascii="Arial" w:hAnsi="Arial" w:cs="Arial"/>
          <w:szCs w:val="15"/>
          <w:lang w:val="fr-FR"/>
        </w:rPr>
        <w:t xml:space="preserve">, </w:t>
      </w:r>
      <w:r w:rsidRPr="00B176D2">
        <w:rPr>
          <w:rFonts w:ascii="Arial" w:hAnsi="Arial" w:cs="Arial"/>
          <w:i/>
          <w:iCs/>
          <w:szCs w:val="15"/>
          <w:lang w:val="fr-FR"/>
        </w:rPr>
        <w:t xml:space="preserve">J. Phys. </w:t>
      </w:r>
      <w:r w:rsidRPr="00B176D2">
        <w:rPr>
          <w:rFonts w:ascii="Arial" w:hAnsi="Arial" w:cs="Arial"/>
          <w:i/>
          <w:iCs/>
          <w:szCs w:val="15"/>
          <w:lang w:val="en-US"/>
        </w:rPr>
        <w:t>Chem. C</w:t>
      </w:r>
      <w:r w:rsidRPr="00B176D2">
        <w:rPr>
          <w:rFonts w:ascii="Arial" w:hAnsi="Arial" w:cs="Arial"/>
          <w:b/>
          <w:bCs/>
          <w:szCs w:val="15"/>
          <w:lang w:val="en-US"/>
        </w:rPr>
        <w:t>117</w:t>
      </w:r>
      <w:r w:rsidRPr="00B176D2">
        <w:rPr>
          <w:rFonts w:ascii="Arial" w:hAnsi="Arial" w:cs="Arial"/>
          <w:szCs w:val="15"/>
          <w:lang w:val="en-US"/>
        </w:rPr>
        <w:t>, 19645-19655 (2013).</w:t>
      </w:r>
    </w:p>
    <w:p w14:paraId="044E8CEC" w14:textId="77777777" w:rsidR="00B176D2" w:rsidRPr="00B176D2" w:rsidRDefault="00B176D2" w:rsidP="00B176D2">
      <w:pPr>
        <w:pStyle w:val="reference"/>
        <w:numPr>
          <w:ilvl w:val="0"/>
          <w:numId w:val="2"/>
        </w:numPr>
        <w:rPr>
          <w:rFonts w:ascii="Arial" w:hAnsi="Arial" w:cs="Arial"/>
          <w:szCs w:val="15"/>
          <w:lang w:val="en-US"/>
        </w:rPr>
      </w:pPr>
      <w:r w:rsidRPr="00B176D2">
        <w:rPr>
          <w:rFonts w:ascii="Arial" w:hAnsi="Arial" w:cs="Arial"/>
          <w:szCs w:val="15"/>
          <w:lang w:val="en-US"/>
        </w:rPr>
        <w:t xml:space="preserve">A </w:t>
      </w:r>
      <w:proofErr w:type="spellStart"/>
      <w:r w:rsidRPr="00B176D2">
        <w:rPr>
          <w:rFonts w:ascii="Arial" w:hAnsi="Arial" w:cs="Arial"/>
          <w:szCs w:val="15"/>
          <w:lang w:val="en-US"/>
        </w:rPr>
        <w:t>Bordage</w:t>
      </w:r>
      <w:proofErr w:type="spellEnd"/>
      <w:r w:rsidRPr="00B176D2">
        <w:rPr>
          <w:rFonts w:ascii="Arial" w:hAnsi="Arial" w:cs="Arial"/>
          <w:szCs w:val="15"/>
          <w:lang w:val="en-US"/>
        </w:rPr>
        <w:t xml:space="preserve">, L. </w:t>
      </w:r>
      <w:proofErr w:type="spellStart"/>
      <w:r w:rsidRPr="00B176D2">
        <w:rPr>
          <w:rFonts w:ascii="Arial" w:hAnsi="Arial" w:cs="Arial"/>
          <w:szCs w:val="15"/>
          <w:lang w:val="en-US"/>
        </w:rPr>
        <w:t>Nataf</w:t>
      </w:r>
      <w:proofErr w:type="spellEnd"/>
      <w:r w:rsidRPr="00B176D2">
        <w:rPr>
          <w:rFonts w:ascii="Arial" w:hAnsi="Arial" w:cs="Arial"/>
          <w:szCs w:val="15"/>
          <w:lang w:val="en-US"/>
        </w:rPr>
        <w:t xml:space="preserve">, F. </w:t>
      </w:r>
      <w:proofErr w:type="spellStart"/>
      <w:r w:rsidRPr="00B176D2">
        <w:rPr>
          <w:rFonts w:ascii="Arial" w:hAnsi="Arial" w:cs="Arial"/>
          <w:szCs w:val="15"/>
          <w:lang w:val="en-US"/>
        </w:rPr>
        <w:t>Baudelet</w:t>
      </w:r>
      <w:proofErr w:type="spellEnd"/>
      <w:r w:rsidRPr="00B176D2">
        <w:rPr>
          <w:rFonts w:ascii="Arial" w:hAnsi="Arial" w:cs="Arial"/>
          <w:szCs w:val="15"/>
          <w:lang w:val="en-US"/>
        </w:rPr>
        <w:t xml:space="preserve"> and A. </w:t>
      </w:r>
      <w:proofErr w:type="spellStart"/>
      <w:r w:rsidRPr="00B176D2">
        <w:rPr>
          <w:rFonts w:ascii="Arial" w:hAnsi="Arial" w:cs="Arial"/>
          <w:szCs w:val="15"/>
          <w:lang w:val="en-US"/>
        </w:rPr>
        <w:t>Bleuzen</w:t>
      </w:r>
      <w:proofErr w:type="spellEnd"/>
      <w:r w:rsidRPr="00B176D2">
        <w:rPr>
          <w:rFonts w:ascii="Arial" w:hAnsi="Arial" w:cs="Arial"/>
          <w:szCs w:val="15"/>
          <w:lang w:val="en-US"/>
        </w:rPr>
        <w:t xml:space="preserve">, </w:t>
      </w:r>
      <w:r w:rsidRPr="00B176D2">
        <w:rPr>
          <w:rFonts w:ascii="Arial" w:hAnsi="Arial" w:cs="Arial"/>
          <w:i/>
          <w:szCs w:val="15"/>
          <w:lang w:val="en-US"/>
        </w:rPr>
        <w:t>J. Phys. Conf. Series</w:t>
      </w:r>
      <w:r w:rsidRPr="00B176D2">
        <w:rPr>
          <w:rFonts w:ascii="Arial" w:hAnsi="Arial" w:cs="Arial"/>
          <w:szCs w:val="15"/>
          <w:lang w:val="en-US"/>
        </w:rPr>
        <w:t xml:space="preserve"> </w:t>
      </w:r>
      <w:r w:rsidRPr="00B176D2">
        <w:rPr>
          <w:rFonts w:ascii="Arial" w:hAnsi="Arial" w:cs="Arial"/>
          <w:b/>
          <w:szCs w:val="15"/>
          <w:lang w:val="en-US"/>
        </w:rPr>
        <w:t>712</w:t>
      </w:r>
      <w:r w:rsidRPr="00B176D2">
        <w:rPr>
          <w:rFonts w:ascii="Arial" w:hAnsi="Arial" w:cs="Arial"/>
          <w:szCs w:val="15"/>
          <w:lang w:val="en-US"/>
        </w:rPr>
        <w:t>, 012109 (2016).</w:t>
      </w:r>
    </w:p>
    <w:p w14:paraId="5480E305" w14:textId="77777777" w:rsidR="00553840" w:rsidRPr="00E3483D" w:rsidRDefault="00553840" w:rsidP="00B176D2">
      <w:pPr>
        <w:pStyle w:val="ReferencesICCC2016"/>
        <w:rPr>
          <w:sz w:val="18"/>
        </w:rPr>
      </w:pPr>
    </w:p>
    <w:sectPr w:rsidR="00553840" w:rsidRPr="00E3483D" w:rsidSect="00553840">
      <w:headerReference w:type="default" r:id="rId9"/>
      <w:pgSz w:w="11906" w:h="16838"/>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5679C" w14:textId="77777777" w:rsidR="005139BE" w:rsidRDefault="005139BE">
      <w:r>
        <w:separator/>
      </w:r>
    </w:p>
  </w:endnote>
  <w:endnote w:type="continuationSeparator" w:id="0">
    <w:p w14:paraId="7229DF7D" w14:textId="77777777" w:rsidR="005139BE" w:rsidRDefault="0051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838CE" w14:textId="77777777" w:rsidR="005139BE" w:rsidRDefault="005139BE">
      <w:r>
        <w:separator/>
      </w:r>
    </w:p>
  </w:footnote>
  <w:footnote w:type="continuationSeparator" w:id="0">
    <w:p w14:paraId="532043EA" w14:textId="77777777" w:rsidR="005139BE" w:rsidRDefault="005139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AD366" w14:textId="77777777" w:rsidR="009410D4" w:rsidRPr="00032DB0" w:rsidRDefault="00A9060B" w:rsidP="000C54FD">
    <w:pPr>
      <w:pStyle w:val="ReferencesICCC2016"/>
      <w:pBdr>
        <w:bottom w:val="single" w:sz="6" w:space="1" w:color="auto"/>
      </w:pBdr>
      <w:jc w:val="center"/>
      <w:rPr>
        <w:b/>
        <w:i/>
        <w:sz w:val="22"/>
        <w:szCs w:val="22"/>
      </w:rPr>
    </w:pPr>
    <w:r>
      <w:rPr>
        <w:b/>
        <w:i/>
        <w:sz w:val="22"/>
        <w:szCs w:val="22"/>
      </w:rPr>
      <w:t xml:space="preserve">GECOM-CONCOORD 2019 – </w:t>
    </w:r>
    <w:proofErr w:type="spellStart"/>
    <w:r>
      <w:rPr>
        <w:b/>
        <w:i/>
        <w:sz w:val="22"/>
        <w:szCs w:val="22"/>
      </w:rPr>
      <w:t>Erquy</w:t>
    </w:r>
    <w:proofErr w:type="spellEnd"/>
    <w:r>
      <w:rPr>
        <w:b/>
        <w:i/>
        <w:sz w:val="22"/>
        <w:szCs w:val="22"/>
      </w:rPr>
      <w:t xml:space="preserve">, 19-24 </w:t>
    </w:r>
    <w:proofErr w:type="spellStart"/>
    <w:r>
      <w:rPr>
        <w:b/>
        <w:i/>
        <w:sz w:val="22"/>
        <w:szCs w:val="22"/>
      </w:rPr>
      <w:t>mai</w:t>
    </w:r>
    <w:proofErr w:type="spellEnd"/>
  </w:p>
  <w:p w14:paraId="227CD762" w14:textId="77777777" w:rsidR="009410D4" w:rsidRPr="00E3483D" w:rsidRDefault="009410D4">
    <w:pPr>
      <w:pStyle w:val="En-tte"/>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A07E9"/>
    <w:multiLevelType w:val="hybridMultilevel"/>
    <w:tmpl w:val="1E5896D8"/>
    <w:lvl w:ilvl="0" w:tplc="3F4A63A4">
      <w:start w:val="1"/>
      <w:numFmt w:val="upp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6143344"/>
    <w:multiLevelType w:val="hybridMultilevel"/>
    <w:tmpl w:val="B89E1B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00"/>
    <w:rsid w:val="0002074E"/>
    <w:rsid w:val="00032DB0"/>
    <w:rsid w:val="0004234C"/>
    <w:rsid w:val="000646D2"/>
    <w:rsid w:val="00076FA4"/>
    <w:rsid w:val="00086405"/>
    <w:rsid w:val="000967FF"/>
    <w:rsid w:val="000B26E4"/>
    <w:rsid w:val="000C54FD"/>
    <w:rsid w:val="000E2DF6"/>
    <w:rsid w:val="001221BC"/>
    <w:rsid w:val="00151C83"/>
    <w:rsid w:val="001750BB"/>
    <w:rsid w:val="00180192"/>
    <w:rsid w:val="00184F24"/>
    <w:rsid w:val="001956C2"/>
    <w:rsid w:val="001B60CF"/>
    <w:rsid w:val="001F3D90"/>
    <w:rsid w:val="0024120A"/>
    <w:rsid w:val="00291EC4"/>
    <w:rsid w:val="002D096F"/>
    <w:rsid w:val="002E15B8"/>
    <w:rsid w:val="0030102A"/>
    <w:rsid w:val="00372B6D"/>
    <w:rsid w:val="00385FDC"/>
    <w:rsid w:val="00386E5A"/>
    <w:rsid w:val="003B2862"/>
    <w:rsid w:val="003D7B15"/>
    <w:rsid w:val="003E2C44"/>
    <w:rsid w:val="00410B0A"/>
    <w:rsid w:val="00426F81"/>
    <w:rsid w:val="00437AC9"/>
    <w:rsid w:val="00440E37"/>
    <w:rsid w:val="004440C3"/>
    <w:rsid w:val="004518E1"/>
    <w:rsid w:val="004519DC"/>
    <w:rsid w:val="00461822"/>
    <w:rsid w:val="004707F5"/>
    <w:rsid w:val="004C1581"/>
    <w:rsid w:val="004C4C84"/>
    <w:rsid w:val="004F2763"/>
    <w:rsid w:val="004F69A5"/>
    <w:rsid w:val="005139BE"/>
    <w:rsid w:val="00516B99"/>
    <w:rsid w:val="00521FB1"/>
    <w:rsid w:val="00535F3C"/>
    <w:rsid w:val="0054330D"/>
    <w:rsid w:val="00553840"/>
    <w:rsid w:val="0057018D"/>
    <w:rsid w:val="00584BD0"/>
    <w:rsid w:val="0059112A"/>
    <w:rsid w:val="0063120B"/>
    <w:rsid w:val="006401FB"/>
    <w:rsid w:val="0065030F"/>
    <w:rsid w:val="00651074"/>
    <w:rsid w:val="00652486"/>
    <w:rsid w:val="00677D7D"/>
    <w:rsid w:val="0068593A"/>
    <w:rsid w:val="00687F1F"/>
    <w:rsid w:val="006973B4"/>
    <w:rsid w:val="006D73B1"/>
    <w:rsid w:val="006F4627"/>
    <w:rsid w:val="00735F69"/>
    <w:rsid w:val="007738B4"/>
    <w:rsid w:val="0078047C"/>
    <w:rsid w:val="007871FA"/>
    <w:rsid w:val="007B05F7"/>
    <w:rsid w:val="007C1B8D"/>
    <w:rsid w:val="007C32ED"/>
    <w:rsid w:val="007C5D69"/>
    <w:rsid w:val="00803D74"/>
    <w:rsid w:val="00810989"/>
    <w:rsid w:val="00826F40"/>
    <w:rsid w:val="00827F1C"/>
    <w:rsid w:val="00833372"/>
    <w:rsid w:val="0084140A"/>
    <w:rsid w:val="008A7F26"/>
    <w:rsid w:val="008B237C"/>
    <w:rsid w:val="008C0F68"/>
    <w:rsid w:val="008C479D"/>
    <w:rsid w:val="008D16AE"/>
    <w:rsid w:val="008F17F1"/>
    <w:rsid w:val="00920DAB"/>
    <w:rsid w:val="0092260D"/>
    <w:rsid w:val="00923D1F"/>
    <w:rsid w:val="009314C6"/>
    <w:rsid w:val="009410D4"/>
    <w:rsid w:val="009926CC"/>
    <w:rsid w:val="009A21B6"/>
    <w:rsid w:val="009A40E8"/>
    <w:rsid w:val="009A600B"/>
    <w:rsid w:val="009C58CB"/>
    <w:rsid w:val="009D036C"/>
    <w:rsid w:val="009D4477"/>
    <w:rsid w:val="009F4EC6"/>
    <w:rsid w:val="009F678A"/>
    <w:rsid w:val="009F6B7F"/>
    <w:rsid w:val="00A00ECC"/>
    <w:rsid w:val="00A115E3"/>
    <w:rsid w:val="00A52630"/>
    <w:rsid w:val="00A7175D"/>
    <w:rsid w:val="00A82DEA"/>
    <w:rsid w:val="00A9060B"/>
    <w:rsid w:val="00AB7F00"/>
    <w:rsid w:val="00AD45DD"/>
    <w:rsid w:val="00AE4DDF"/>
    <w:rsid w:val="00AF3A76"/>
    <w:rsid w:val="00AF7C76"/>
    <w:rsid w:val="00B01108"/>
    <w:rsid w:val="00B176D2"/>
    <w:rsid w:val="00B3589F"/>
    <w:rsid w:val="00B51F64"/>
    <w:rsid w:val="00B65ACC"/>
    <w:rsid w:val="00B70F85"/>
    <w:rsid w:val="00B97E83"/>
    <w:rsid w:val="00BA59DC"/>
    <w:rsid w:val="00BC3C2C"/>
    <w:rsid w:val="00BC42A4"/>
    <w:rsid w:val="00BE6A63"/>
    <w:rsid w:val="00C13283"/>
    <w:rsid w:val="00C452C0"/>
    <w:rsid w:val="00C73812"/>
    <w:rsid w:val="00C828EE"/>
    <w:rsid w:val="00CC54F1"/>
    <w:rsid w:val="00CC6E80"/>
    <w:rsid w:val="00D01A88"/>
    <w:rsid w:val="00D92341"/>
    <w:rsid w:val="00DE5031"/>
    <w:rsid w:val="00E00FED"/>
    <w:rsid w:val="00E157AB"/>
    <w:rsid w:val="00E2562A"/>
    <w:rsid w:val="00E3483D"/>
    <w:rsid w:val="00E3607A"/>
    <w:rsid w:val="00E63F51"/>
    <w:rsid w:val="00E94890"/>
    <w:rsid w:val="00F00902"/>
    <w:rsid w:val="00F90A1F"/>
    <w:rsid w:val="00F95E7C"/>
    <w:rsid w:val="00FB0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7B413"/>
  <w15:chartTrackingRefBased/>
  <w15:docId w15:val="{3239B6E4-8E12-4028-95E2-C80701EA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leICCC2016">
    <w:name w:val="Title_ICCC2016"/>
    <w:rsid w:val="00BA59DC"/>
    <w:pPr>
      <w:jc w:val="center"/>
    </w:pPr>
    <w:rPr>
      <w:rFonts w:ascii="Arial" w:hAnsi="Arial" w:cs="Arial"/>
      <w:b/>
      <w:sz w:val="32"/>
      <w:szCs w:val="32"/>
      <w:lang w:val="fr-FR" w:eastAsia="fr-FR"/>
    </w:rPr>
  </w:style>
  <w:style w:type="paragraph" w:customStyle="1" w:styleId="AbstractICCC2016">
    <w:name w:val="Abstract_ICCC2016"/>
    <w:basedOn w:val="Normal"/>
    <w:rsid w:val="002D096F"/>
    <w:pPr>
      <w:spacing w:before="40" w:line="360" w:lineRule="auto"/>
    </w:pPr>
    <w:rPr>
      <w:rFonts w:ascii="Arial" w:hAnsi="Arial" w:cs="Courier New"/>
      <w:szCs w:val="20"/>
      <w:lang w:val="en-US"/>
    </w:rPr>
  </w:style>
  <w:style w:type="paragraph" w:customStyle="1" w:styleId="AuthorICCC2016">
    <w:name w:val="Author_ICCC2016"/>
    <w:rsid w:val="002D096F"/>
    <w:pPr>
      <w:jc w:val="center"/>
    </w:pPr>
    <w:rPr>
      <w:rFonts w:ascii="Arial" w:hAnsi="Arial" w:cs="Arial"/>
      <w:sz w:val="24"/>
      <w:szCs w:val="24"/>
      <w:lang w:eastAsia="fr-FR"/>
    </w:rPr>
  </w:style>
  <w:style w:type="paragraph" w:customStyle="1" w:styleId="StyleArial16ptGrasCentr">
    <w:name w:val="Style Arial 16 pt Gras Centré"/>
    <w:basedOn w:val="Normal"/>
    <w:rsid w:val="002D096F"/>
    <w:pPr>
      <w:spacing w:after="360"/>
      <w:jc w:val="center"/>
    </w:pPr>
    <w:rPr>
      <w:rFonts w:ascii="Arial" w:hAnsi="Arial"/>
      <w:b/>
      <w:bCs/>
      <w:sz w:val="32"/>
      <w:szCs w:val="20"/>
      <w:lang w:val="en-US"/>
    </w:rPr>
  </w:style>
  <w:style w:type="paragraph" w:styleId="En-tte">
    <w:name w:val="header"/>
    <w:basedOn w:val="Normal"/>
    <w:rsid w:val="00BA59DC"/>
    <w:pPr>
      <w:tabs>
        <w:tab w:val="center" w:pos="4536"/>
        <w:tab w:val="right" w:pos="9072"/>
      </w:tabs>
    </w:pPr>
  </w:style>
  <w:style w:type="paragraph" w:styleId="Pieddepage">
    <w:name w:val="footer"/>
    <w:basedOn w:val="Normal"/>
    <w:rsid w:val="00BA59DC"/>
    <w:pPr>
      <w:tabs>
        <w:tab w:val="center" w:pos="4536"/>
        <w:tab w:val="right" w:pos="9072"/>
      </w:tabs>
    </w:pPr>
  </w:style>
  <w:style w:type="character" w:customStyle="1" w:styleId="PresentingAuthorICCC2016">
    <w:name w:val="Presenting_Author_ICCC2016"/>
    <w:rsid w:val="00BA59DC"/>
    <w:rPr>
      <w:rFonts w:ascii="Arial" w:hAnsi="Arial" w:cs="Arial"/>
      <w:sz w:val="24"/>
      <w:szCs w:val="24"/>
      <w:u w:val="single"/>
      <w:lang w:val="en-GB"/>
    </w:rPr>
  </w:style>
  <w:style w:type="paragraph" w:customStyle="1" w:styleId="AddressICCC2016">
    <w:name w:val="Address_ICCC2016"/>
    <w:rsid w:val="002D096F"/>
    <w:pPr>
      <w:spacing w:before="40"/>
      <w:jc w:val="center"/>
    </w:pPr>
    <w:rPr>
      <w:rFonts w:ascii="Arial" w:hAnsi="Arial" w:cs="Courier New"/>
      <w:sz w:val="24"/>
      <w:lang w:eastAsia="fr-FR"/>
    </w:rPr>
  </w:style>
  <w:style w:type="paragraph" w:customStyle="1" w:styleId="CorrespondingAuthorICCC2016">
    <w:name w:val="Corresponding_Author_ICCC2016"/>
    <w:basedOn w:val="Normal"/>
    <w:rsid w:val="002D096F"/>
    <w:pPr>
      <w:spacing w:before="40" w:after="360"/>
      <w:jc w:val="center"/>
    </w:pPr>
    <w:rPr>
      <w:rFonts w:ascii="Arial" w:hAnsi="Arial" w:cs="Courier New"/>
      <w:szCs w:val="20"/>
      <w:lang w:val="en-US"/>
    </w:rPr>
  </w:style>
  <w:style w:type="paragraph" w:customStyle="1" w:styleId="ReferencesICCC2016">
    <w:name w:val="References_ICCC2016"/>
    <w:rsid w:val="00AF3A76"/>
    <w:rPr>
      <w:rFonts w:ascii="Arial" w:hAnsi="Arial" w:cs="Courier New"/>
      <w:lang w:val="en-GB" w:eastAsia="fr-FR"/>
    </w:rPr>
  </w:style>
  <w:style w:type="paragraph" w:customStyle="1" w:styleId="FigureICCC2016">
    <w:name w:val="Figure_ICCC2016"/>
    <w:rsid w:val="00AF3A76"/>
    <w:pPr>
      <w:spacing w:after="240"/>
    </w:pPr>
    <w:rPr>
      <w:rFonts w:ascii="Arial" w:hAnsi="Arial" w:cs="Courier New"/>
      <w:b/>
      <w:sz w:val="24"/>
      <w:lang w:val="en-GB" w:eastAsia="fr-FR"/>
    </w:rPr>
  </w:style>
  <w:style w:type="character" w:customStyle="1" w:styleId="FigureCaption-ICCC2016">
    <w:name w:val="Figure_Caption-ICCC2016"/>
    <w:basedOn w:val="Policepardfaut"/>
    <w:rsid w:val="00032DB0"/>
  </w:style>
  <w:style w:type="character" w:customStyle="1" w:styleId="ReferenceYearICCC2016">
    <w:name w:val="Reference_Year_ICCC2016"/>
    <w:rsid w:val="007871FA"/>
    <w:rPr>
      <w:rFonts w:ascii="Arial" w:hAnsi="Arial"/>
      <w:b/>
      <w:sz w:val="20"/>
    </w:rPr>
  </w:style>
  <w:style w:type="character" w:customStyle="1" w:styleId="Reference-Journal-volumelICCC2016">
    <w:name w:val="Reference-Journal-volumel_ICCC2016"/>
    <w:rsid w:val="00032DB0"/>
    <w:rPr>
      <w:rFonts w:ascii="Arial" w:hAnsi="Arial"/>
      <w:i/>
      <w:sz w:val="20"/>
    </w:rPr>
  </w:style>
  <w:style w:type="paragraph" w:styleId="Textedebulles">
    <w:name w:val="Balloon Text"/>
    <w:basedOn w:val="Normal"/>
    <w:link w:val="TextedebullesCar"/>
    <w:rsid w:val="00410B0A"/>
    <w:rPr>
      <w:rFonts w:ascii="Segoe UI" w:hAnsi="Segoe UI" w:cs="Segoe UI"/>
      <w:sz w:val="18"/>
      <w:szCs w:val="18"/>
    </w:rPr>
  </w:style>
  <w:style w:type="character" w:customStyle="1" w:styleId="TextedebullesCar">
    <w:name w:val="Texte de bulles Car"/>
    <w:link w:val="Textedebulles"/>
    <w:rsid w:val="00410B0A"/>
    <w:rPr>
      <w:rFonts w:ascii="Segoe UI" w:hAnsi="Segoe UI" w:cs="Segoe UI"/>
      <w:sz w:val="18"/>
      <w:szCs w:val="18"/>
      <w:lang w:val="fr-FR" w:eastAsia="fr-FR"/>
    </w:rPr>
  </w:style>
  <w:style w:type="character" w:styleId="Lienhypertexte">
    <w:name w:val="Hyperlink"/>
    <w:basedOn w:val="Policepardfaut"/>
    <w:rsid w:val="004707F5"/>
    <w:rPr>
      <w:color w:val="0563C1" w:themeColor="hyperlink"/>
      <w:u w:val="single"/>
    </w:rPr>
  </w:style>
  <w:style w:type="paragraph" w:customStyle="1" w:styleId="reference">
    <w:name w:val="reference"/>
    <w:basedOn w:val="Normal"/>
    <w:rsid w:val="00B176D2"/>
    <w:pPr>
      <w:ind w:left="274" w:hanging="274"/>
      <w:jc w:val="both"/>
    </w:pPr>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ma.ndiaye@u-psud.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60823-091D-4D2E-8FF7-5E7F0D22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2421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Title… (bold, centered, single space, arial 16)</vt:lpstr>
    </vt:vector>
  </TitlesOfParts>
  <Company>Université de Rennes 1</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(bold, centered, single space, arial 16)</dc:title>
  <dc:subject/>
  <dc:creator>Stéphane Golhen</dc:creator>
  <cp:keywords/>
  <dc:description/>
  <cp:lastModifiedBy>Adama N'diaye</cp:lastModifiedBy>
  <cp:revision>2</cp:revision>
  <cp:lastPrinted>2019-04-10T16:11:00Z</cp:lastPrinted>
  <dcterms:created xsi:type="dcterms:W3CDTF">2019-04-12T08:32:00Z</dcterms:created>
  <dcterms:modified xsi:type="dcterms:W3CDTF">2019-04-12T08:32:00Z</dcterms:modified>
</cp:coreProperties>
</file>