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A43E" w14:textId="77777777" w:rsidR="007004DE" w:rsidRPr="00BA59DC" w:rsidRDefault="007004DE" w:rsidP="007004DE">
      <w:pPr>
        <w:pStyle w:val="StyleArial16ptGrasCentr"/>
      </w:pPr>
      <w:proofErr w:type="spellStart"/>
      <w:r>
        <w:t>Polyoxometalate</w:t>
      </w:r>
      <w:proofErr w:type="spellEnd"/>
      <w:r>
        <w:t xml:space="preserve"> mediated electron transfer for dye-sensitized transparent semi-conductors</w:t>
      </w:r>
    </w:p>
    <w:p w14:paraId="4BD606EE" w14:textId="37FC97CF" w:rsidR="007D55F4" w:rsidRDefault="00457A8E" w:rsidP="00BA59DC">
      <w:pPr>
        <w:pStyle w:val="AuthorICCC2016"/>
        <w:rPr>
          <w:sz w:val="22"/>
        </w:rPr>
      </w:pPr>
      <w:proofErr w:type="spellStart"/>
      <w:r>
        <w:rPr>
          <w:rStyle w:val="PresentingAuthorICCC2016"/>
          <w:sz w:val="22"/>
        </w:rPr>
        <w:t>Y.</w:t>
      </w:r>
      <w:r w:rsidR="002F650C">
        <w:rPr>
          <w:rStyle w:val="PresentingAuthorICCC2016"/>
          <w:sz w:val="22"/>
        </w:rPr>
        <w:t>Ben</w:t>
      </w:r>
      <w:proofErr w:type="spellEnd"/>
      <w:r w:rsidR="002F650C">
        <w:rPr>
          <w:rStyle w:val="PresentingAuthorICCC2016"/>
          <w:sz w:val="22"/>
        </w:rPr>
        <w:t xml:space="preserve"> </w:t>
      </w:r>
      <w:proofErr w:type="spellStart"/>
      <w:r w:rsidR="002F650C">
        <w:rPr>
          <w:rStyle w:val="PresentingAuthorICCC2016"/>
          <w:sz w:val="22"/>
        </w:rPr>
        <w:t>M’barek</w:t>
      </w:r>
      <w:r w:rsidR="002F650C" w:rsidRPr="002F650C">
        <w:rPr>
          <w:rStyle w:val="PresentingAuthorICCC2016"/>
          <w:sz w:val="22"/>
          <w:vertAlign w:val="superscript"/>
        </w:rPr>
        <w:t>a</w:t>
      </w:r>
      <w:proofErr w:type="spellEnd"/>
      <w:r w:rsidR="008F17F1" w:rsidRPr="00E3483D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S.</w:t>
      </w:r>
      <w:r w:rsidR="002F650C">
        <w:rPr>
          <w:sz w:val="22"/>
        </w:rPr>
        <w:t>Blanchard</w:t>
      </w:r>
      <w:proofErr w:type="spellEnd"/>
      <w:r w:rsidR="002F650C" w:rsidRPr="002F650C">
        <w:rPr>
          <w:rStyle w:val="PresentingAuthorICCC2016"/>
          <w:sz w:val="22"/>
          <w:u w:val="none"/>
          <w:vertAlign w:val="superscript"/>
        </w:rPr>
        <w:t>a</w:t>
      </w:r>
      <w:r>
        <w:rPr>
          <w:sz w:val="22"/>
        </w:rPr>
        <w:t xml:space="preserve">, </w:t>
      </w:r>
      <w:proofErr w:type="spellStart"/>
      <w:r>
        <w:rPr>
          <w:sz w:val="22"/>
        </w:rPr>
        <w:t>G.</w:t>
      </w:r>
      <w:r w:rsidR="002F650C">
        <w:rPr>
          <w:sz w:val="22"/>
        </w:rPr>
        <w:t>Izzet</w:t>
      </w:r>
      <w:proofErr w:type="spellEnd"/>
      <w:r w:rsidR="002F650C" w:rsidRPr="002F650C">
        <w:rPr>
          <w:rStyle w:val="PresentingAuthorICCC2016"/>
          <w:sz w:val="22"/>
          <w:u w:val="none"/>
          <w:vertAlign w:val="superscript"/>
        </w:rPr>
        <w:t>a</w:t>
      </w:r>
      <w:r>
        <w:rPr>
          <w:sz w:val="22"/>
        </w:rPr>
        <w:t xml:space="preserve">, </w:t>
      </w:r>
      <w:proofErr w:type="spellStart"/>
      <w:r>
        <w:rPr>
          <w:sz w:val="22"/>
        </w:rPr>
        <w:t>F.</w:t>
      </w:r>
      <w:r w:rsidR="002F650C">
        <w:rPr>
          <w:sz w:val="22"/>
        </w:rPr>
        <w:t>Volatron</w:t>
      </w:r>
      <w:proofErr w:type="spellEnd"/>
      <w:r w:rsidR="002F650C" w:rsidRPr="002F650C">
        <w:rPr>
          <w:rStyle w:val="PresentingAuthorICCC2016"/>
          <w:sz w:val="22"/>
          <w:u w:val="none"/>
          <w:vertAlign w:val="superscript"/>
        </w:rPr>
        <w:t>a</w:t>
      </w:r>
      <w:r>
        <w:rPr>
          <w:sz w:val="22"/>
        </w:rPr>
        <w:t xml:space="preserve">, </w:t>
      </w:r>
      <w:proofErr w:type="spellStart"/>
      <w:r w:rsidR="007D55F4">
        <w:rPr>
          <w:sz w:val="22"/>
        </w:rPr>
        <w:t>T.E.Rosser</w:t>
      </w:r>
      <w:r w:rsidR="007D55F4" w:rsidRPr="007D55F4">
        <w:rPr>
          <w:sz w:val="22"/>
          <w:vertAlign w:val="superscript"/>
        </w:rPr>
        <w:t>b</w:t>
      </w:r>
      <w:proofErr w:type="spellEnd"/>
      <w:r w:rsidR="007D55F4">
        <w:rPr>
          <w:sz w:val="22"/>
        </w:rPr>
        <w:t xml:space="preserve">, </w:t>
      </w:r>
      <w:proofErr w:type="spellStart"/>
      <w:r>
        <w:rPr>
          <w:sz w:val="22"/>
        </w:rPr>
        <w:t>M.</w:t>
      </w:r>
      <w:r w:rsidR="002F650C">
        <w:rPr>
          <w:sz w:val="22"/>
        </w:rPr>
        <w:t>Chavarot-Kerlidou</w:t>
      </w:r>
      <w:proofErr w:type="spellEnd"/>
      <w:r w:rsidR="002F650C">
        <w:rPr>
          <w:rStyle w:val="PresentingAuthorICCC2016"/>
          <w:sz w:val="22"/>
          <w:u w:val="none"/>
          <w:vertAlign w:val="superscript"/>
        </w:rPr>
        <w:t>b</w:t>
      </w:r>
      <w:r>
        <w:rPr>
          <w:sz w:val="22"/>
        </w:rPr>
        <w:t xml:space="preserve"> </w:t>
      </w:r>
    </w:p>
    <w:p w14:paraId="73D39CC9" w14:textId="6CD4BA51" w:rsidR="008F17F1" w:rsidRDefault="00457A8E" w:rsidP="00BA59DC">
      <w:pPr>
        <w:pStyle w:val="AuthorICCC2016"/>
        <w:rPr>
          <w:sz w:val="22"/>
        </w:rPr>
      </w:pPr>
      <w:proofErr w:type="spellStart"/>
      <w:r>
        <w:rPr>
          <w:sz w:val="22"/>
        </w:rPr>
        <w:t>V.</w:t>
      </w:r>
      <w:r w:rsidR="002F650C">
        <w:rPr>
          <w:sz w:val="22"/>
        </w:rPr>
        <w:t>Artero</w:t>
      </w:r>
      <w:proofErr w:type="spellEnd"/>
      <w:r w:rsidR="002F650C">
        <w:rPr>
          <w:rStyle w:val="PresentingAuthorICCC2016"/>
          <w:sz w:val="22"/>
          <w:u w:val="none"/>
          <w:vertAlign w:val="superscript"/>
        </w:rPr>
        <w:t>b</w:t>
      </w:r>
      <w:r>
        <w:rPr>
          <w:sz w:val="22"/>
        </w:rPr>
        <w:t xml:space="preserve">, </w:t>
      </w:r>
      <w:proofErr w:type="spellStart"/>
      <w:r>
        <w:rPr>
          <w:sz w:val="22"/>
        </w:rPr>
        <w:t>A.</w:t>
      </w:r>
      <w:r w:rsidR="002F650C">
        <w:rPr>
          <w:sz w:val="22"/>
        </w:rPr>
        <w:t>Proust</w:t>
      </w:r>
      <w:proofErr w:type="spellEnd"/>
      <w:r w:rsidR="008F17F1" w:rsidRPr="00E3483D">
        <w:rPr>
          <w:sz w:val="22"/>
        </w:rPr>
        <w:t>*</w:t>
      </w:r>
      <w:r w:rsidR="002F650C" w:rsidRPr="002F650C">
        <w:rPr>
          <w:rStyle w:val="PresentingAuthorICCC2016"/>
          <w:sz w:val="22"/>
          <w:u w:val="none"/>
          <w:vertAlign w:val="superscript"/>
        </w:rPr>
        <w:t>a</w:t>
      </w:r>
      <w:r w:rsidR="008F17F1" w:rsidRPr="00E3483D">
        <w:rPr>
          <w:sz w:val="22"/>
        </w:rPr>
        <w:t xml:space="preserve"> </w:t>
      </w:r>
    </w:p>
    <w:p w14:paraId="1832C90D" w14:textId="77777777" w:rsidR="00E97783" w:rsidRPr="00E3483D" w:rsidRDefault="00E97783" w:rsidP="00BA59DC">
      <w:pPr>
        <w:pStyle w:val="AuthorICCC2016"/>
        <w:rPr>
          <w:sz w:val="22"/>
        </w:rPr>
      </w:pPr>
    </w:p>
    <w:p w14:paraId="6F57BF47" w14:textId="586038D5" w:rsidR="008F17F1" w:rsidRDefault="00CC6343" w:rsidP="00BA59DC">
      <w:pPr>
        <w:pStyle w:val="AddressICCC2016"/>
        <w:rPr>
          <w:sz w:val="22"/>
        </w:rPr>
      </w:pPr>
      <w:proofErr w:type="gramStart"/>
      <w:r w:rsidRPr="00CC6343">
        <w:rPr>
          <w:sz w:val="22"/>
          <w:vertAlign w:val="superscript"/>
        </w:rPr>
        <w:t>a</w:t>
      </w:r>
      <w:proofErr w:type="gramEnd"/>
      <w:r w:rsidR="009243DA">
        <w:rPr>
          <w:sz w:val="22"/>
        </w:rPr>
        <w:t xml:space="preserve"> : Sorbonne </w:t>
      </w:r>
      <w:proofErr w:type="spellStart"/>
      <w:r w:rsidR="009243DA">
        <w:rPr>
          <w:sz w:val="22"/>
        </w:rPr>
        <w:t>Université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Institut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Parisien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Chimie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Moléculaire</w:t>
      </w:r>
      <w:proofErr w:type="spellEnd"/>
      <w:r>
        <w:rPr>
          <w:sz w:val="22"/>
        </w:rPr>
        <w:t>, UMR 8232,</w:t>
      </w:r>
    </w:p>
    <w:p w14:paraId="1451F28B" w14:textId="57F8B6CB" w:rsidR="00CC6343" w:rsidRDefault="00CC6343" w:rsidP="00BA59DC">
      <w:pPr>
        <w:pStyle w:val="AddressICCC2016"/>
        <w:rPr>
          <w:sz w:val="22"/>
        </w:rPr>
      </w:pPr>
      <w:r>
        <w:rPr>
          <w:sz w:val="22"/>
        </w:rPr>
        <w:t xml:space="preserve">Pierre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Marie C</w:t>
      </w:r>
      <w:r w:rsidR="009243DA">
        <w:rPr>
          <w:sz w:val="22"/>
        </w:rPr>
        <w:t xml:space="preserve">urie-CNRS, 4 Place </w:t>
      </w:r>
      <w:proofErr w:type="spellStart"/>
      <w:r w:rsidR="009243DA">
        <w:rPr>
          <w:sz w:val="22"/>
        </w:rPr>
        <w:t>Jussieu</w:t>
      </w:r>
      <w:proofErr w:type="spellEnd"/>
      <w:r w:rsidR="009243DA">
        <w:rPr>
          <w:sz w:val="22"/>
        </w:rPr>
        <w:t>; 7525</w:t>
      </w:r>
      <w:r>
        <w:rPr>
          <w:sz w:val="22"/>
        </w:rPr>
        <w:t xml:space="preserve">2 Paris </w:t>
      </w:r>
      <w:proofErr w:type="spellStart"/>
      <w:r>
        <w:rPr>
          <w:sz w:val="22"/>
        </w:rPr>
        <w:t>cedex</w:t>
      </w:r>
      <w:proofErr w:type="spellEnd"/>
      <w:r>
        <w:rPr>
          <w:sz w:val="22"/>
        </w:rPr>
        <w:t xml:space="preserve"> 05</w:t>
      </w:r>
    </w:p>
    <w:p w14:paraId="26D279C4" w14:textId="77777777" w:rsidR="00CC6343" w:rsidRDefault="00CC6343" w:rsidP="00BA59DC">
      <w:pPr>
        <w:pStyle w:val="AddressICCC2016"/>
        <w:rPr>
          <w:sz w:val="22"/>
        </w:rPr>
      </w:pPr>
      <w:proofErr w:type="gramStart"/>
      <w:r w:rsidRPr="00CC6343">
        <w:rPr>
          <w:sz w:val="22"/>
          <w:vertAlign w:val="superscript"/>
        </w:rPr>
        <w:t>b</w:t>
      </w:r>
      <w:proofErr w:type="gramEnd"/>
      <w:r>
        <w:rPr>
          <w:sz w:val="22"/>
        </w:rPr>
        <w:t xml:space="preserve"> : </w:t>
      </w:r>
      <w:proofErr w:type="spellStart"/>
      <w:r>
        <w:rPr>
          <w:sz w:val="22"/>
        </w:rPr>
        <w:t>Laboratoire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Chimie</w:t>
      </w:r>
      <w:proofErr w:type="spellEnd"/>
      <w:r>
        <w:rPr>
          <w:sz w:val="22"/>
        </w:rPr>
        <w:t xml:space="preserve"> et </w:t>
      </w:r>
      <w:proofErr w:type="spellStart"/>
      <w:r>
        <w:rPr>
          <w:sz w:val="22"/>
        </w:rPr>
        <w:t>Biologie</w:t>
      </w:r>
      <w:proofErr w:type="spellEnd"/>
      <w:r>
        <w:rPr>
          <w:sz w:val="22"/>
        </w:rPr>
        <w:t xml:space="preserve"> des </w:t>
      </w:r>
      <w:proofErr w:type="spellStart"/>
      <w:r>
        <w:rPr>
          <w:sz w:val="22"/>
        </w:rPr>
        <w:t>Métaux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Université</w:t>
      </w:r>
      <w:proofErr w:type="spellEnd"/>
      <w:r>
        <w:rPr>
          <w:sz w:val="22"/>
        </w:rPr>
        <w:t xml:space="preserve"> Grenoble </w:t>
      </w:r>
      <w:proofErr w:type="spellStart"/>
      <w:r>
        <w:rPr>
          <w:sz w:val="22"/>
        </w:rPr>
        <w:t>Alpes</w:t>
      </w:r>
      <w:proofErr w:type="spellEnd"/>
      <w:r>
        <w:rPr>
          <w:sz w:val="22"/>
        </w:rPr>
        <w:t>, CEA, CNRS, 17 rue des Martyrs 38000 Grenoble, France</w:t>
      </w:r>
    </w:p>
    <w:p w14:paraId="739621AD" w14:textId="77777777" w:rsidR="00E97783" w:rsidRPr="00CC6343" w:rsidRDefault="00E97783" w:rsidP="00BA59DC">
      <w:pPr>
        <w:pStyle w:val="AddressICCC2016"/>
        <w:rPr>
          <w:sz w:val="22"/>
        </w:rPr>
      </w:pPr>
      <w:r>
        <w:rPr>
          <w:sz w:val="22"/>
        </w:rPr>
        <w:t>*</w:t>
      </w:r>
      <w:proofErr w:type="gramStart"/>
      <w:r>
        <w:rPr>
          <w:sz w:val="22"/>
        </w:rPr>
        <w:t>corresponding</w:t>
      </w:r>
      <w:proofErr w:type="gramEnd"/>
      <w:r>
        <w:rPr>
          <w:sz w:val="22"/>
        </w:rPr>
        <w:t xml:space="preserve"> author e-mail: anna.proust@sorbonne-universite.fr</w:t>
      </w:r>
    </w:p>
    <w:p w14:paraId="6196E301" w14:textId="1DE55B65" w:rsidR="00D06CDB" w:rsidRDefault="00D06CDB" w:rsidP="00D92341">
      <w:pPr>
        <w:pStyle w:val="AbstractICCC2016"/>
        <w:jc w:val="both"/>
        <w:rPr>
          <w:sz w:val="22"/>
        </w:rPr>
      </w:pPr>
    </w:p>
    <w:p w14:paraId="748F92A0" w14:textId="389897A6" w:rsidR="00824561" w:rsidRPr="00E3483D" w:rsidRDefault="00824561" w:rsidP="00D92341">
      <w:pPr>
        <w:pStyle w:val="AbstractICCC2016"/>
        <w:jc w:val="both"/>
        <w:rPr>
          <w:sz w:val="22"/>
        </w:rPr>
      </w:pPr>
    </w:p>
    <w:p w14:paraId="42F8E83B" w14:textId="0B71B225" w:rsidR="00824561" w:rsidRPr="00C84668" w:rsidRDefault="009243DA" w:rsidP="00ED66ED">
      <w:pPr>
        <w:pStyle w:val="AbstractICCC2016"/>
        <w:jc w:val="both"/>
        <w:rPr>
          <w:sz w:val="22"/>
        </w:rPr>
      </w:pPr>
      <w:r>
        <w:rPr>
          <w:noProof/>
          <w:sz w:val="22"/>
          <w:lang w:val="fr-FR"/>
        </w:rPr>
        <w:drawing>
          <wp:anchor distT="0" distB="0" distL="114300" distR="114300" simplePos="0" relativeHeight="251662336" behindDoc="0" locked="0" layoutInCell="1" allowOverlap="1" wp14:anchorId="39A89A36" wp14:editId="5FD03B42">
            <wp:simplePos x="0" y="0"/>
            <wp:positionH relativeFrom="column">
              <wp:posOffset>3657600</wp:posOffset>
            </wp:positionH>
            <wp:positionV relativeFrom="paragraph">
              <wp:posOffset>53975</wp:posOffset>
            </wp:positionV>
            <wp:extent cx="2407920" cy="1834515"/>
            <wp:effectExtent l="0" t="0" r="5080" b="0"/>
            <wp:wrapThrough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hrough>
            <wp:docPr id="4" name="Image 4" descr="Macintosh HD:Users:Nickel:Desktop:Capture d’écran 2019-04-12 à 10.41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kel:Desktop:Capture d’écran 2019-04-12 à 10.41.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6ED">
        <w:rPr>
          <w:sz w:val="22"/>
        </w:rPr>
        <w:t xml:space="preserve">In the context of the ANR Project </w:t>
      </w:r>
      <w:proofErr w:type="spellStart"/>
      <w:r w:rsidR="00ED66ED">
        <w:rPr>
          <w:sz w:val="22"/>
        </w:rPr>
        <w:t>Photocarb</w:t>
      </w:r>
      <w:proofErr w:type="spellEnd"/>
      <w:r w:rsidR="00ED66ED">
        <w:rPr>
          <w:sz w:val="22"/>
        </w:rPr>
        <w:t>, our goal is to build a photocathode able to reduce CO</w:t>
      </w:r>
      <w:r w:rsidR="00ED66ED" w:rsidRPr="002E64C1">
        <w:rPr>
          <w:sz w:val="22"/>
          <w:vertAlign w:val="subscript"/>
        </w:rPr>
        <w:t>2</w:t>
      </w:r>
      <w:r w:rsidR="00ED66ED">
        <w:rPr>
          <w:sz w:val="22"/>
        </w:rPr>
        <w:t xml:space="preserve"> using </w:t>
      </w:r>
      <w:r w:rsidR="002D0AFB">
        <w:rPr>
          <w:sz w:val="22"/>
        </w:rPr>
        <w:t>solar energy</w:t>
      </w:r>
      <w:r w:rsidR="00ED66ED">
        <w:rPr>
          <w:sz w:val="22"/>
        </w:rPr>
        <w:t>. Therefore, our first challenge is t</w:t>
      </w:r>
      <w:r w:rsidR="00191F49">
        <w:rPr>
          <w:sz w:val="22"/>
        </w:rPr>
        <w:t xml:space="preserve">o </w:t>
      </w:r>
      <w:r w:rsidR="002D0AFB">
        <w:rPr>
          <w:sz w:val="22"/>
        </w:rPr>
        <w:t>efficiently convert sunlight into reducing equivalents</w:t>
      </w:r>
      <w:r w:rsidR="00191F49">
        <w:rPr>
          <w:sz w:val="22"/>
        </w:rPr>
        <w:t xml:space="preserve">. Inspired by </w:t>
      </w:r>
      <w:r w:rsidR="00CC466D">
        <w:rPr>
          <w:sz w:val="22"/>
        </w:rPr>
        <w:t>natural photosynthetic systems</w:t>
      </w:r>
      <w:r w:rsidR="00EA0C08">
        <w:rPr>
          <w:sz w:val="22"/>
        </w:rPr>
        <w:t>,</w:t>
      </w:r>
      <w:r w:rsidR="00CC466D">
        <w:rPr>
          <w:sz w:val="22"/>
        </w:rPr>
        <w:t xml:space="preserve"> we </w:t>
      </w:r>
      <w:r w:rsidR="002D0AFB">
        <w:rPr>
          <w:sz w:val="22"/>
        </w:rPr>
        <w:t>intend</w:t>
      </w:r>
      <w:r w:rsidR="00CC466D">
        <w:rPr>
          <w:sz w:val="22"/>
        </w:rPr>
        <w:t xml:space="preserve"> to</w:t>
      </w:r>
      <w:r w:rsidR="00191F49">
        <w:rPr>
          <w:sz w:val="22"/>
        </w:rPr>
        <w:t xml:space="preserve"> </w:t>
      </w:r>
      <w:r w:rsidR="00F9397D">
        <w:rPr>
          <w:sz w:val="22"/>
        </w:rPr>
        <w:t>promote charge separation</w:t>
      </w:r>
      <w:r w:rsidR="00ED66ED">
        <w:rPr>
          <w:sz w:val="22"/>
        </w:rPr>
        <w:t xml:space="preserve"> by electron transfer cas</w:t>
      </w:r>
      <w:r w:rsidR="007A522E">
        <w:rPr>
          <w:sz w:val="22"/>
        </w:rPr>
        <w:t xml:space="preserve">cade using </w:t>
      </w:r>
      <w:proofErr w:type="spellStart"/>
      <w:r w:rsidR="007A522E">
        <w:rPr>
          <w:sz w:val="22"/>
        </w:rPr>
        <w:t>p</w:t>
      </w:r>
      <w:r w:rsidR="00F9397D">
        <w:rPr>
          <w:sz w:val="22"/>
        </w:rPr>
        <w:t>olyoxometalates</w:t>
      </w:r>
      <w:proofErr w:type="spellEnd"/>
      <w:r w:rsidR="004F6C5C">
        <w:rPr>
          <w:sz w:val="22"/>
        </w:rPr>
        <w:t xml:space="preserve"> (POMs</w:t>
      </w:r>
      <w:r w:rsidR="002D0AFB">
        <w:rPr>
          <w:sz w:val="22"/>
        </w:rPr>
        <w:t>), since these compounds are known for their electron-accepting properties</w:t>
      </w:r>
      <w:r w:rsidR="0093749D" w:rsidRPr="0093749D">
        <w:rPr>
          <w:sz w:val="22"/>
          <w:vertAlign w:val="superscript"/>
        </w:rPr>
        <w:t>1</w:t>
      </w:r>
      <w:r w:rsidR="00C84668">
        <w:rPr>
          <w:sz w:val="22"/>
        </w:rPr>
        <w:t>.</w:t>
      </w:r>
    </w:p>
    <w:p w14:paraId="61F1ECAF" w14:textId="23CBE300" w:rsidR="005D0E3E" w:rsidRPr="002E64C1" w:rsidRDefault="00571400" w:rsidP="00ED66ED">
      <w:pPr>
        <w:pStyle w:val="AbstractICCC2016"/>
        <w:jc w:val="both"/>
        <w:rPr>
          <w:sz w:val="22"/>
        </w:rPr>
      </w:pPr>
      <w:r>
        <w:rPr>
          <w:noProof/>
          <w:sz w:val="22"/>
          <w:lang w:val="fr-FR"/>
        </w:rPr>
        <w:drawing>
          <wp:anchor distT="0" distB="0" distL="114300" distR="114300" simplePos="0" relativeHeight="251663360" behindDoc="0" locked="0" layoutInCell="1" allowOverlap="1" wp14:anchorId="19972127" wp14:editId="0D3D45FA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2743200" cy="2266315"/>
            <wp:effectExtent l="0" t="0" r="0" b="0"/>
            <wp:wrapThrough wrapText="bothSides">
              <wp:wrapPolygon edited="0">
                <wp:start x="0" y="0"/>
                <wp:lineTo x="0" y="21303"/>
                <wp:lineTo x="21400" y="21303"/>
                <wp:lineTo x="21400" y="0"/>
                <wp:lineTo x="0" y="0"/>
              </wp:wrapPolygon>
            </wp:wrapThrough>
            <wp:docPr id="6" name="Image 6" descr="Macintosh HD:Users:Nickel:Desktop:Capture d’écran 2019-04-12 à 16.3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kel:Desktop:Capture d’écran 2019-04-12 à 16.35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D9D5" w14:textId="77565441" w:rsidR="00F45D2A" w:rsidRDefault="00D06CDB" w:rsidP="00852DF1">
      <w:pPr>
        <w:pStyle w:val="AbstractICCC2016"/>
        <w:jc w:val="both"/>
        <w:rPr>
          <w:sz w:val="22"/>
        </w:rPr>
      </w:pPr>
      <w:r>
        <w:rPr>
          <w:sz w:val="22"/>
        </w:rPr>
        <w:t xml:space="preserve">To do so, </w:t>
      </w:r>
      <w:r w:rsidR="002D0AFB">
        <w:rPr>
          <w:sz w:val="22"/>
        </w:rPr>
        <w:t>we developed photocathode</w:t>
      </w:r>
      <w:r w:rsidR="0093749D">
        <w:rPr>
          <w:sz w:val="22"/>
        </w:rPr>
        <w:t>s</w:t>
      </w:r>
      <w:r w:rsidR="002D0AFB">
        <w:rPr>
          <w:sz w:val="22"/>
        </w:rPr>
        <w:t xml:space="preserve"> through the co-grafting of a photosensitizer</w:t>
      </w:r>
      <w:r w:rsidR="0093749D">
        <w:rPr>
          <w:sz w:val="22"/>
          <w:vertAlign w:val="superscript"/>
        </w:rPr>
        <w:t>2</w:t>
      </w:r>
      <w:r w:rsidR="002D0AFB">
        <w:rPr>
          <w:sz w:val="22"/>
          <w:vertAlign w:val="superscript"/>
        </w:rPr>
        <w:t xml:space="preserve"> </w:t>
      </w:r>
      <w:r w:rsidR="009243DA">
        <w:rPr>
          <w:sz w:val="22"/>
        </w:rPr>
        <w:t xml:space="preserve">(PS) </w:t>
      </w:r>
      <w:r w:rsidR="002D0AFB">
        <w:rPr>
          <w:sz w:val="22"/>
        </w:rPr>
        <w:t>and a POM hybrid</w:t>
      </w:r>
      <w:r w:rsidR="0093749D">
        <w:rPr>
          <w:sz w:val="22"/>
          <w:vertAlign w:val="superscript"/>
        </w:rPr>
        <w:t>3</w:t>
      </w:r>
      <w:r w:rsidR="002D0AFB">
        <w:rPr>
          <w:sz w:val="22"/>
        </w:rPr>
        <w:t xml:space="preserve"> onto </w:t>
      </w:r>
      <w:r w:rsidR="00ED66ED">
        <w:rPr>
          <w:sz w:val="22"/>
        </w:rPr>
        <w:t>transparent</w:t>
      </w:r>
      <w:r>
        <w:rPr>
          <w:sz w:val="22"/>
        </w:rPr>
        <w:t xml:space="preserve"> semiconductors</w:t>
      </w:r>
      <w:r w:rsidR="00ED66ED">
        <w:rPr>
          <w:sz w:val="22"/>
        </w:rPr>
        <w:t xml:space="preserve">. </w:t>
      </w:r>
      <w:r w:rsidR="002D0AFB">
        <w:rPr>
          <w:sz w:val="22"/>
        </w:rPr>
        <w:t xml:space="preserve">Preliminary results will be presented, </w:t>
      </w:r>
      <w:r w:rsidR="00CC466D">
        <w:rPr>
          <w:sz w:val="22"/>
        </w:rPr>
        <w:t xml:space="preserve">showing the </w:t>
      </w:r>
      <w:r w:rsidR="009A2ADF">
        <w:rPr>
          <w:sz w:val="22"/>
        </w:rPr>
        <w:t xml:space="preserve">contribution of </w:t>
      </w:r>
      <w:r w:rsidR="004F6C5C">
        <w:rPr>
          <w:sz w:val="22"/>
        </w:rPr>
        <w:t>POMs</w:t>
      </w:r>
      <w:r w:rsidR="009A2ADF">
        <w:rPr>
          <w:sz w:val="22"/>
        </w:rPr>
        <w:t xml:space="preserve"> as electron mediators able to enhance the photo-generated current</w:t>
      </w:r>
      <w:r w:rsidR="002D0AFB">
        <w:rPr>
          <w:sz w:val="22"/>
        </w:rPr>
        <w:t xml:space="preserve"> in the presence of a sacrificial electron acceptor.</w:t>
      </w:r>
      <w:bookmarkStart w:id="0" w:name="_GoBack"/>
      <w:bookmarkEnd w:id="0"/>
    </w:p>
    <w:p w14:paraId="5CDE7534" w14:textId="77777777" w:rsidR="00E84A2B" w:rsidRDefault="00E84A2B" w:rsidP="00E84A2B">
      <w:pPr>
        <w:pStyle w:val="AddressICCC2016"/>
        <w:rPr>
          <w:rFonts w:cs="Arial"/>
          <w:sz w:val="18"/>
          <w:szCs w:val="18"/>
        </w:rPr>
      </w:pPr>
    </w:p>
    <w:p w14:paraId="5D4327E7" w14:textId="77777777" w:rsidR="00C84668" w:rsidRDefault="00C84668" w:rsidP="00E84A2B">
      <w:pPr>
        <w:pStyle w:val="AddressICCC2016"/>
        <w:rPr>
          <w:rFonts w:cs="Arial"/>
          <w:sz w:val="18"/>
          <w:szCs w:val="18"/>
        </w:rPr>
      </w:pPr>
    </w:p>
    <w:p w14:paraId="745EA4DA" w14:textId="77777777" w:rsidR="00C84668" w:rsidRDefault="00C84668" w:rsidP="00E84A2B">
      <w:pPr>
        <w:pStyle w:val="AddressICCC2016"/>
        <w:rPr>
          <w:rFonts w:cs="Arial"/>
          <w:sz w:val="18"/>
          <w:szCs w:val="18"/>
        </w:rPr>
      </w:pPr>
    </w:p>
    <w:p w14:paraId="6DE73A86" w14:textId="41A606D0" w:rsidR="00C84668" w:rsidRPr="00960D37" w:rsidRDefault="00571400" w:rsidP="00C84668">
      <w:pPr>
        <w:pStyle w:val="AddressICCC2016"/>
        <w:jc w:val="left"/>
        <w:rPr>
          <w:rFonts w:cs="Arial"/>
          <w:b/>
          <w:sz w:val="18"/>
          <w:szCs w:val="18"/>
          <w:u w:val="single"/>
          <w:lang w:val="fr-FR"/>
        </w:rPr>
      </w:pPr>
      <w:r>
        <w:rPr>
          <w:rFonts w:cs="Arial"/>
          <w:b/>
          <w:sz w:val="18"/>
          <w:szCs w:val="18"/>
          <w:lang w:val="fr-FR"/>
        </w:rPr>
        <w:t xml:space="preserve">                       </w:t>
      </w:r>
      <w:r w:rsidR="00960D37">
        <w:rPr>
          <w:rFonts w:cs="Arial"/>
          <w:b/>
          <w:sz w:val="18"/>
          <w:szCs w:val="18"/>
          <w:lang w:val="fr-FR"/>
        </w:rPr>
        <w:t xml:space="preserve"> </w:t>
      </w:r>
      <w:r w:rsidR="00805FB8">
        <w:rPr>
          <w:rFonts w:cs="Arial"/>
          <w:b/>
          <w:sz w:val="18"/>
          <w:szCs w:val="18"/>
          <w:lang w:val="fr-FR"/>
        </w:rPr>
        <w:t xml:space="preserve"> </w:t>
      </w:r>
      <w:r w:rsidR="007D55F4">
        <w:rPr>
          <w:rFonts w:cs="Arial"/>
          <w:b/>
          <w:sz w:val="18"/>
          <w:szCs w:val="18"/>
          <w:u w:val="single"/>
          <w:lang w:val="fr-FR"/>
        </w:rPr>
        <w:t xml:space="preserve">PS vs PS+POM </w:t>
      </w:r>
      <w:proofErr w:type="spellStart"/>
      <w:r w:rsidR="007D55F4">
        <w:rPr>
          <w:rFonts w:cs="Arial"/>
          <w:b/>
          <w:sz w:val="18"/>
          <w:szCs w:val="18"/>
          <w:u w:val="single"/>
          <w:lang w:val="fr-FR"/>
        </w:rPr>
        <w:t>photo</w:t>
      </w:r>
      <w:r w:rsidR="00C84668" w:rsidRPr="00960D37">
        <w:rPr>
          <w:rFonts w:cs="Arial"/>
          <w:b/>
          <w:sz w:val="18"/>
          <w:szCs w:val="18"/>
          <w:u w:val="single"/>
          <w:lang w:val="fr-FR"/>
        </w:rPr>
        <w:t>cu</w:t>
      </w:r>
      <w:r w:rsidR="007D55F4">
        <w:rPr>
          <w:rFonts w:cs="Arial"/>
          <w:b/>
          <w:sz w:val="18"/>
          <w:szCs w:val="18"/>
          <w:u w:val="single"/>
          <w:lang w:val="fr-FR"/>
        </w:rPr>
        <w:t>r</w:t>
      </w:r>
      <w:r w:rsidR="00C84668" w:rsidRPr="00960D37">
        <w:rPr>
          <w:rFonts w:cs="Arial"/>
          <w:b/>
          <w:sz w:val="18"/>
          <w:szCs w:val="18"/>
          <w:u w:val="single"/>
          <w:lang w:val="fr-FR"/>
        </w:rPr>
        <w:t>rent</w:t>
      </w:r>
      <w:proofErr w:type="spellEnd"/>
    </w:p>
    <w:p w14:paraId="5ABD2648" w14:textId="77777777" w:rsidR="00C84668" w:rsidRDefault="00C84668" w:rsidP="00E84A2B">
      <w:pPr>
        <w:pStyle w:val="AddressICCC2016"/>
        <w:rPr>
          <w:rFonts w:cs="Arial"/>
          <w:sz w:val="18"/>
          <w:szCs w:val="18"/>
        </w:rPr>
      </w:pPr>
    </w:p>
    <w:p w14:paraId="25727EE3" w14:textId="77777777" w:rsidR="00C84668" w:rsidRDefault="00C84668" w:rsidP="00E84A2B">
      <w:pPr>
        <w:pStyle w:val="AddressICCC2016"/>
        <w:rPr>
          <w:rFonts w:cs="Arial"/>
          <w:sz w:val="18"/>
          <w:szCs w:val="18"/>
        </w:rPr>
      </w:pPr>
    </w:p>
    <w:p w14:paraId="5A11AC59" w14:textId="40CCE93F" w:rsidR="00F52D41" w:rsidRPr="0093749D" w:rsidRDefault="00F52D41" w:rsidP="002D0AFB">
      <w:pPr>
        <w:rPr>
          <w:rFonts w:ascii="Arial" w:hAnsi="Arial" w:cs="Arial"/>
          <w:sz w:val="18"/>
          <w:szCs w:val="18"/>
          <w:lang w:val="en-US"/>
        </w:rPr>
      </w:pPr>
    </w:p>
    <w:p w14:paraId="101CEDC8" w14:textId="632EEE6F" w:rsidR="002D0AFB" w:rsidRPr="0093749D" w:rsidRDefault="0093749D" w:rsidP="002D0AFB">
      <w:pPr>
        <w:rPr>
          <w:rFonts w:ascii="Arial" w:hAnsi="Arial" w:cs="Arial"/>
          <w:sz w:val="18"/>
          <w:szCs w:val="18"/>
        </w:rPr>
      </w:pPr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  <w:vertAlign w:val="superscript"/>
        </w:rPr>
        <w:t>1 </w:t>
      </w:r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: M. </w:t>
      </w:r>
      <w:proofErr w:type="spellStart"/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>Sadakane</w:t>
      </w:r>
      <w:proofErr w:type="spellEnd"/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E. </w:t>
      </w:r>
      <w:proofErr w:type="spellStart"/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>Stechkan</w:t>
      </w:r>
      <w:proofErr w:type="spellEnd"/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</w:t>
      </w:r>
      <w:proofErr w:type="spellStart"/>
      <w:r w:rsidRPr="0093749D">
        <w:rPr>
          <w:rFonts w:ascii="Arial" w:hAnsi="Arial" w:cs="Arial"/>
          <w:i/>
          <w:sz w:val="18"/>
          <w:szCs w:val="18"/>
        </w:rPr>
        <w:t>Chem</w:t>
      </w:r>
      <w:proofErr w:type="spellEnd"/>
      <w:r w:rsidRPr="0093749D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93749D">
        <w:rPr>
          <w:rFonts w:ascii="Arial" w:hAnsi="Arial" w:cs="Arial"/>
          <w:i/>
          <w:sz w:val="18"/>
          <w:szCs w:val="18"/>
        </w:rPr>
        <w:t>Rev</w:t>
      </w:r>
      <w:proofErr w:type="spellEnd"/>
      <w:r w:rsidRPr="0093749D">
        <w:rPr>
          <w:rFonts w:ascii="Arial" w:hAnsi="Arial" w:cs="Arial"/>
          <w:i/>
          <w:sz w:val="18"/>
          <w:szCs w:val="18"/>
        </w:rPr>
        <w:t>.</w:t>
      </w:r>
      <w:r w:rsidRPr="0093749D">
        <w:rPr>
          <w:rFonts w:ascii="Arial" w:hAnsi="Arial" w:cs="Arial"/>
          <w:sz w:val="18"/>
          <w:szCs w:val="18"/>
        </w:rPr>
        <w:t xml:space="preserve"> </w:t>
      </w:r>
      <w:r w:rsidRPr="0093749D">
        <w:rPr>
          <w:rFonts w:ascii="Arial" w:hAnsi="Arial" w:cs="Arial"/>
          <w:b/>
          <w:sz w:val="18"/>
          <w:szCs w:val="18"/>
        </w:rPr>
        <w:t>1998</w:t>
      </w:r>
      <w:r w:rsidRPr="0093749D">
        <w:rPr>
          <w:rFonts w:ascii="Arial" w:hAnsi="Arial" w:cs="Arial"/>
          <w:sz w:val="18"/>
          <w:szCs w:val="18"/>
        </w:rPr>
        <w:t xml:space="preserve">, </w:t>
      </w:r>
      <w:r w:rsidRPr="0093749D">
        <w:rPr>
          <w:rFonts w:ascii="Arial" w:hAnsi="Arial" w:cs="Arial"/>
          <w:i/>
          <w:sz w:val="18"/>
          <w:szCs w:val="18"/>
        </w:rPr>
        <w:t>98,</w:t>
      </w:r>
      <w:r w:rsidRPr="0093749D">
        <w:rPr>
          <w:rFonts w:ascii="Arial" w:hAnsi="Arial" w:cs="Arial"/>
          <w:sz w:val="18"/>
          <w:szCs w:val="18"/>
        </w:rPr>
        <w:t xml:space="preserve"> 219−237</w:t>
      </w:r>
    </w:p>
    <w:p w14:paraId="730DB5FC" w14:textId="7D281ADB" w:rsidR="00F52D41" w:rsidRPr="0093749D" w:rsidRDefault="0093749D" w:rsidP="00F52D41">
      <w:pPr>
        <w:rPr>
          <w:rFonts w:ascii="Arial" w:hAnsi="Arial" w:cs="Arial"/>
          <w:sz w:val="18"/>
          <w:szCs w:val="18"/>
        </w:rPr>
      </w:pPr>
      <w:r w:rsidRPr="0093749D">
        <w:rPr>
          <w:rFonts w:ascii="Arial" w:hAnsi="Arial" w:cs="Arial"/>
          <w:spacing w:val="-5"/>
          <w:sz w:val="18"/>
          <w:szCs w:val="18"/>
          <w:shd w:val="clear" w:color="auto" w:fill="FFFFFF"/>
          <w:vertAlign w:val="superscript"/>
        </w:rPr>
        <w:t>2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  <w:vertAlign w:val="superscript"/>
        </w:rPr>
        <w:t> 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: J. </w:t>
      </w:r>
      <w:proofErr w:type="spellStart"/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>Massin</w:t>
      </w:r>
      <w:proofErr w:type="spellEnd"/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</w:t>
      </w:r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M.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Bräutigam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N.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Kaeffer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N.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Queyriaux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F. H.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Schacher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J.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Popp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M.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Chavarot-Kerlidou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B. </w:t>
      </w:r>
      <w:proofErr w:type="spellStart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>Dietzek</w:t>
      </w:r>
      <w:proofErr w:type="spellEnd"/>
      <w:r w:rsidR="007D55F4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 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V. </w:t>
      </w:r>
      <w:proofErr w:type="spellStart"/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>Artero</w:t>
      </w:r>
      <w:proofErr w:type="spellEnd"/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</w:t>
      </w:r>
      <w:r w:rsidR="00F52D41" w:rsidRPr="0093749D">
        <w:rPr>
          <w:rFonts w:ascii="Arial" w:hAnsi="Arial" w:cs="Arial"/>
          <w:i/>
          <w:spacing w:val="-5"/>
          <w:sz w:val="18"/>
          <w:szCs w:val="18"/>
          <w:shd w:val="clear" w:color="auto" w:fill="FFFFFF"/>
        </w:rPr>
        <w:t>Interface Focus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</w:t>
      </w:r>
      <w:r w:rsidR="00F52D41" w:rsidRPr="0093749D">
        <w:rPr>
          <w:rFonts w:ascii="Arial" w:hAnsi="Arial" w:cs="Arial"/>
          <w:b/>
          <w:spacing w:val="-5"/>
          <w:sz w:val="18"/>
          <w:szCs w:val="18"/>
          <w:shd w:val="clear" w:color="auto" w:fill="FFFFFF"/>
        </w:rPr>
        <w:t>2015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 xml:space="preserve">, </w:t>
      </w:r>
      <w:r w:rsidR="00F52D41" w:rsidRPr="0093749D">
        <w:rPr>
          <w:rFonts w:ascii="Arial" w:hAnsi="Arial" w:cs="Arial"/>
          <w:i/>
          <w:spacing w:val="-5"/>
          <w:sz w:val="18"/>
          <w:szCs w:val="18"/>
          <w:shd w:val="clear" w:color="auto" w:fill="FFFFFF"/>
        </w:rPr>
        <w:t>5</w:t>
      </w:r>
      <w:r w:rsidR="00F52D41" w:rsidRPr="0093749D">
        <w:rPr>
          <w:rFonts w:ascii="Arial" w:hAnsi="Arial" w:cs="Arial"/>
          <w:spacing w:val="-5"/>
          <w:sz w:val="18"/>
          <w:szCs w:val="18"/>
          <w:shd w:val="clear" w:color="auto" w:fill="FFFFFF"/>
        </w:rPr>
        <w:t>, 20140083</w:t>
      </w:r>
    </w:p>
    <w:p w14:paraId="19E59FC7" w14:textId="478AAA1F" w:rsidR="0093749D" w:rsidRPr="0093749D" w:rsidRDefault="0093749D" w:rsidP="0093749D">
      <w:pPr>
        <w:shd w:val="clear" w:color="auto" w:fill="FFFFFF"/>
        <w:rPr>
          <w:rFonts w:ascii="Arial" w:hAnsi="Arial" w:cs="Arial"/>
          <w:sz w:val="18"/>
          <w:szCs w:val="18"/>
        </w:rPr>
      </w:pPr>
      <w:r w:rsidRPr="0093749D">
        <w:rPr>
          <w:rFonts w:ascii="Arial" w:hAnsi="Arial" w:cs="Arial"/>
          <w:sz w:val="18"/>
          <w:szCs w:val="18"/>
          <w:vertAlign w:val="superscript"/>
        </w:rPr>
        <w:t>3</w:t>
      </w:r>
      <w:r w:rsidR="00F52D41" w:rsidRPr="0093749D">
        <w:rPr>
          <w:rFonts w:ascii="Arial" w:hAnsi="Arial" w:cs="Arial"/>
          <w:sz w:val="18"/>
          <w:szCs w:val="18"/>
          <w:vertAlign w:val="superscript"/>
        </w:rPr>
        <w:t> </w:t>
      </w:r>
      <w:r w:rsidR="004F6C5C" w:rsidRPr="0093749D">
        <w:rPr>
          <w:rFonts w:ascii="Arial" w:hAnsi="Arial" w:cs="Arial"/>
          <w:sz w:val="18"/>
          <w:szCs w:val="18"/>
        </w:rPr>
        <w:t xml:space="preserve">: </w:t>
      </w:r>
      <w:r w:rsidR="00F52D41" w:rsidRPr="0093749D">
        <w:rPr>
          <w:rFonts w:ascii="Arial" w:hAnsi="Arial" w:cs="Arial"/>
          <w:sz w:val="18"/>
          <w:szCs w:val="18"/>
        </w:rPr>
        <w:t xml:space="preserve">G. </w:t>
      </w:r>
      <w:proofErr w:type="spellStart"/>
      <w:r w:rsidR="00F52D41" w:rsidRPr="0093749D">
        <w:rPr>
          <w:rFonts w:ascii="Arial" w:hAnsi="Arial" w:cs="Arial"/>
          <w:sz w:val="18"/>
          <w:szCs w:val="18"/>
        </w:rPr>
        <w:t>Izzet</w:t>
      </w:r>
      <w:proofErr w:type="spellEnd"/>
      <w:r w:rsidR="00F52D41" w:rsidRPr="0093749D">
        <w:rPr>
          <w:rFonts w:ascii="Arial" w:hAnsi="Arial" w:cs="Arial"/>
          <w:sz w:val="18"/>
          <w:szCs w:val="18"/>
        </w:rPr>
        <w:t xml:space="preserve">, </w:t>
      </w:r>
      <w:r w:rsidR="009243DA">
        <w:rPr>
          <w:rFonts w:ascii="Arial" w:hAnsi="Arial" w:cs="Arial"/>
          <w:sz w:val="18"/>
          <w:szCs w:val="18"/>
        </w:rPr>
        <w:t xml:space="preserve">F. </w:t>
      </w:r>
      <w:proofErr w:type="spellStart"/>
      <w:r w:rsidR="009243DA">
        <w:rPr>
          <w:rFonts w:ascii="Arial" w:hAnsi="Arial" w:cs="Arial"/>
          <w:sz w:val="18"/>
          <w:szCs w:val="18"/>
        </w:rPr>
        <w:t>Volatron</w:t>
      </w:r>
      <w:proofErr w:type="spellEnd"/>
      <w:r w:rsidR="009243DA">
        <w:rPr>
          <w:rFonts w:ascii="Arial" w:hAnsi="Arial" w:cs="Arial"/>
          <w:sz w:val="18"/>
          <w:szCs w:val="18"/>
        </w:rPr>
        <w:t xml:space="preserve">, </w:t>
      </w:r>
      <w:r w:rsidR="00F52D41" w:rsidRPr="0093749D">
        <w:rPr>
          <w:rFonts w:ascii="Arial" w:hAnsi="Arial" w:cs="Arial"/>
          <w:sz w:val="18"/>
          <w:szCs w:val="18"/>
        </w:rPr>
        <w:t xml:space="preserve">A. Proust, </w:t>
      </w:r>
      <w:proofErr w:type="spellStart"/>
      <w:r w:rsidR="00F52D41" w:rsidRPr="0093749D">
        <w:rPr>
          <w:rFonts w:ascii="Arial" w:hAnsi="Arial" w:cs="Arial"/>
          <w:i/>
          <w:sz w:val="18"/>
          <w:szCs w:val="18"/>
        </w:rPr>
        <w:t>Chem</w:t>
      </w:r>
      <w:proofErr w:type="spellEnd"/>
      <w:r w:rsidR="00F52D41" w:rsidRPr="0093749D">
        <w:rPr>
          <w:rFonts w:ascii="Arial" w:hAnsi="Arial" w:cs="Arial"/>
          <w:i/>
          <w:sz w:val="18"/>
          <w:szCs w:val="18"/>
        </w:rPr>
        <w:t>. Rec.</w:t>
      </w:r>
      <w:r w:rsidR="00F52D41" w:rsidRPr="0093749D">
        <w:rPr>
          <w:rFonts w:ascii="Arial" w:hAnsi="Arial" w:cs="Arial"/>
          <w:sz w:val="18"/>
          <w:szCs w:val="18"/>
        </w:rPr>
        <w:t xml:space="preserve"> </w:t>
      </w:r>
      <w:r w:rsidR="00F52D41" w:rsidRPr="0093749D">
        <w:rPr>
          <w:rFonts w:ascii="Arial" w:hAnsi="Arial" w:cs="Arial"/>
          <w:b/>
          <w:sz w:val="18"/>
          <w:szCs w:val="18"/>
        </w:rPr>
        <w:t>2017</w:t>
      </w:r>
      <w:r w:rsidR="00F52D41" w:rsidRPr="0093749D">
        <w:rPr>
          <w:rFonts w:ascii="Arial" w:hAnsi="Arial" w:cs="Arial"/>
          <w:sz w:val="18"/>
          <w:szCs w:val="18"/>
        </w:rPr>
        <w:t xml:space="preserve">, </w:t>
      </w:r>
      <w:r w:rsidR="00F52D41" w:rsidRPr="0093749D">
        <w:rPr>
          <w:rFonts w:ascii="Arial" w:hAnsi="Arial" w:cs="Arial"/>
          <w:i/>
          <w:sz w:val="18"/>
          <w:szCs w:val="18"/>
        </w:rPr>
        <w:t>17</w:t>
      </w:r>
      <w:r w:rsidR="00F52D41" w:rsidRPr="0093749D">
        <w:rPr>
          <w:rFonts w:ascii="Arial" w:hAnsi="Arial" w:cs="Arial"/>
          <w:sz w:val="18"/>
          <w:szCs w:val="18"/>
        </w:rPr>
        <w:t>, 250 – 266</w:t>
      </w:r>
    </w:p>
    <w:p w14:paraId="6C47E2F7" w14:textId="491D5008" w:rsidR="00E84A2B" w:rsidRPr="002E64C1" w:rsidRDefault="00E84A2B" w:rsidP="00E84A2B">
      <w:pPr>
        <w:pStyle w:val="AddressICCC2016"/>
        <w:jc w:val="left"/>
        <w:rPr>
          <w:sz w:val="22"/>
        </w:rPr>
      </w:pPr>
    </w:p>
    <w:sectPr w:rsidR="00E84A2B" w:rsidRPr="002E64C1" w:rsidSect="00553840">
      <w:head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FB01" w14:textId="77777777" w:rsidR="007D55F4" w:rsidRDefault="007D55F4">
      <w:r>
        <w:separator/>
      </w:r>
    </w:p>
  </w:endnote>
  <w:endnote w:type="continuationSeparator" w:id="0">
    <w:p w14:paraId="7D94C549" w14:textId="77777777" w:rsidR="007D55F4" w:rsidRDefault="007D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4520" w14:textId="77777777" w:rsidR="007D55F4" w:rsidRDefault="007D55F4">
      <w:r>
        <w:separator/>
      </w:r>
    </w:p>
  </w:footnote>
  <w:footnote w:type="continuationSeparator" w:id="0">
    <w:p w14:paraId="43884A98" w14:textId="77777777" w:rsidR="007D55F4" w:rsidRDefault="007D5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25A0" w14:textId="77777777" w:rsidR="007D55F4" w:rsidRPr="00032DB0" w:rsidRDefault="007D55F4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Erquy, 19-24 </w:t>
    </w:r>
    <w:proofErr w:type="spellStart"/>
    <w:r>
      <w:rPr>
        <w:b/>
        <w:i/>
        <w:sz w:val="22"/>
        <w:szCs w:val="22"/>
      </w:rPr>
      <w:t>mai</w:t>
    </w:r>
    <w:proofErr w:type="spellEnd"/>
  </w:p>
  <w:p w14:paraId="4D264E08" w14:textId="77777777" w:rsidR="007D55F4" w:rsidRPr="00E3483D" w:rsidRDefault="007D55F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0"/>
    <w:rsid w:val="00032DB0"/>
    <w:rsid w:val="000C54FD"/>
    <w:rsid w:val="00191F49"/>
    <w:rsid w:val="001956C2"/>
    <w:rsid w:val="001B0D84"/>
    <w:rsid w:val="001B7877"/>
    <w:rsid w:val="00286789"/>
    <w:rsid w:val="002A4E25"/>
    <w:rsid w:val="002D096F"/>
    <w:rsid w:val="002D0AFB"/>
    <w:rsid w:val="002D3887"/>
    <w:rsid w:val="002E64C1"/>
    <w:rsid w:val="002F650C"/>
    <w:rsid w:val="00362AD1"/>
    <w:rsid w:val="00394D1C"/>
    <w:rsid w:val="00410B0A"/>
    <w:rsid w:val="00427F6F"/>
    <w:rsid w:val="004440C3"/>
    <w:rsid w:val="004518E1"/>
    <w:rsid w:val="00457A8E"/>
    <w:rsid w:val="004F6C5C"/>
    <w:rsid w:val="00552E84"/>
    <w:rsid w:val="00553840"/>
    <w:rsid w:val="00571400"/>
    <w:rsid w:val="005D0E3E"/>
    <w:rsid w:val="007004DE"/>
    <w:rsid w:val="007738B4"/>
    <w:rsid w:val="007871FA"/>
    <w:rsid w:val="007A522E"/>
    <w:rsid w:val="007B749C"/>
    <w:rsid w:val="007D55F4"/>
    <w:rsid w:val="00805FB8"/>
    <w:rsid w:val="00824561"/>
    <w:rsid w:val="00852DF1"/>
    <w:rsid w:val="008D16AE"/>
    <w:rsid w:val="008F17F1"/>
    <w:rsid w:val="00923D1F"/>
    <w:rsid w:val="009243DA"/>
    <w:rsid w:val="0093749D"/>
    <w:rsid w:val="009410D4"/>
    <w:rsid w:val="00960D37"/>
    <w:rsid w:val="009926CC"/>
    <w:rsid w:val="009A2ADF"/>
    <w:rsid w:val="009A40E8"/>
    <w:rsid w:val="009D036C"/>
    <w:rsid w:val="009D4477"/>
    <w:rsid w:val="00A7175D"/>
    <w:rsid w:val="00A9060B"/>
    <w:rsid w:val="00A97B6B"/>
    <w:rsid w:val="00AD45DD"/>
    <w:rsid w:val="00AF3A76"/>
    <w:rsid w:val="00AF7C76"/>
    <w:rsid w:val="00B65ACC"/>
    <w:rsid w:val="00B97E83"/>
    <w:rsid w:val="00BA59DC"/>
    <w:rsid w:val="00BC42A4"/>
    <w:rsid w:val="00C84668"/>
    <w:rsid w:val="00CC466D"/>
    <w:rsid w:val="00CC6343"/>
    <w:rsid w:val="00D06CDB"/>
    <w:rsid w:val="00D92341"/>
    <w:rsid w:val="00E2562A"/>
    <w:rsid w:val="00E3483D"/>
    <w:rsid w:val="00E3607A"/>
    <w:rsid w:val="00E765B6"/>
    <w:rsid w:val="00E84A2B"/>
    <w:rsid w:val="00E97783"/>
    <w:rsid w:val="00EA0C08"/>
    <w:rsid w:val="00ED66ED"/>
    <w:rsid w:val="00F45D2A"/>
    <w:rsid w:val="00F52D41"/>
    <w:rsid w:val="00F7570D"/>
    <w:rsid w:val="00F9397D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B7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character" w:styleId="SiteHTML">
    <w:name w:val="HTML Cite"/>
    <w:basedOn w:val="Policepardfaut"/>
    <w:uiPriority w:val="99"/>
    <w:unhideWhenUsed/>
    <w:rsid w:val="00E84A2B"/>
    <w:rPr>
      <w:i/>
      <w:iCs/>
    </w:rPr>
  </w:style>
  <w:style w:type="character" w:customStyle="1" w:styleId="citationyear">
    <w:name w:val="citation_year"/>
    <w:basedOn w:val="Policepardfaut"/>
    <w:rsid w:val="00E84A2B"/>
  </w:style>
  <w:style w:type="character" w:customStyle="1" w:styleId="citationvolume">
    <w:name w:val="citation_volume"/>
    <w:basedOn w:val="Policepardfaut"/>
    <w:rsid w:val="00E84A2B"/>
  </w:style>
  <w:style w:type="character" w:styleId="lev">
    <w:name w:val="Strong"/>
    <w:basedOn w:val="Policepardfaut"/>
    <w:uiPriority w:val="22"/>
    <w:qFormat/>
    <w:rsid w:val="00F52D41"/>
    <w:rPr>
      <w:b/>
      <w:bCs/>
    </w:rPr>
  </w:style>
  <w:style w:type="character" w:customStyle="1" w:styleId="current-selection">
    <w:name w:val="current-selection"/>
    <w:basedOn w:val="Policepardfaut"/>
    <w:rsid w:val="00F52D41"/>
  </w:style>
  <w:style w:type="character" w:styleId="Lienhypertexte">
    <w:name w:val="Hyperlink"/>
    <w:basedOn w:val="Policepardfaut"/>
    <w:uiPriority w:val="99"/>
    <w:unhideWhenUsed/>
    <w:rsid w:val="007D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character" w:styleId="SiteHTML">
    <w:name w:val="HTML Cite"/>
    <w:basedOn w:val="Policepardfaut"/>
    <w:uiPriority w:val="99"/>
    <w:unhideWhenUsed/>
    <w:rsid w:val="00E84A2B"/>
    <w:rPr>
      <w:i/>
      <w:iCs/>
    </w:rPr>
  </w:style>
  <w:style w:type="character" w:customStyle="1" w:styleId="citationyear">
    <w:name w:val="citation_year"/>
    <w:basedOn w:val="Policepardfaut"/>
    <w:rsid w:val="00E84A2B"/>
  </w:style>
  <w:style w:type="character" w:customStyle="1" w:styleId="citationvolume">
    <w:name w:val="citation_volume"/>
    <w:basedOn w:val="Policepardfaut"/>
    <w:rsid w:val="00E84A2B"/>
  </w:style>
  <w:style w:type="character" w:styleId="lev">
    <w:name w:val="Strong"/>
    <w:basedOn w:val="Policepardfaut"/>
    <w:uiPriority w:val="22"/>
    <w:qFormat/>
    <w:rsid w:val="00F52D41"/>
    <w:rPr>
      <w:b/>
      <w:bCs/>
    </w:rPr>
  </w:style>
  <w:style w:type="character" w:customStyle="1" w:styleId="current-selection">
    <w:name w:val="current-selection"/>
    <w:basedOn w:val="Policepardfaut"/>
    <w:rsid w:val="00F52D41"/>
  </w:style>
  <w:style w:type="character" w:styleId="Lienhypertexte">
    <w:name w:val="Hyperlink"/>
    <w:basedOn w:val="Policepardfaut"/>
    <w:uiPriority w:val="99"/>
    <w:unhideWhenUsed/>
    <w:rsid w:val="007D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Nickel</cp:lastModifiedBy>
  <cp:revision>3</cp:revision>
  <cp:lastPrinted>2019-04-12T08:55:00Z</cp:lastPrinted>
  <dcterms:created xsi:type="dcterms:W3CDTF">2019-04-12T08:55:00Z</dcterms:created>
  <dcterms:modified xsi:type="dcterms:W3CDTF">2019-04-12T14:42:00Z</dcterms:modified>
</cp:coreProperties>
</file>